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F2DAD" w14:textId="77777777" w:rsidR="001A18F7" w:rsidRPr="0039069D" w:rsidRDefault="001A18F7" w:rsidP="001A18F7">
      <w:pPr>
        <w:jc w:val="center"/>
        <w:rPr>
          <w:rFonts w:ascii="Calibri" w:eastAsia="Calibri" w:hAnsi="Calibri" w:cs="Arial"/>
          <w:b/>
          <w:bCs/>
          <w:kern w:val="2"/>
          <w:sz w:val="36"/>
          <w:szCs w:val="36"/>
          <w:lang w:val="sk-SK"/>
          <w14:ligatures w14:val="standardContextual"/>
        </w:rPr>
      </w:pPr>
      <w:r w:rsidRPr="0039069D">
        <w:rPr>
          <w:rFonts w:ascii="Calibri" w:eastAsia="Calibri" w:hAnsi="Calibri" w:cs="Arial"/>
          <w:b/>
          <w:bCs/>
          <w:kern w:val="2"/>
          <w:sz w:val="36"/>
          <w:szCs w:val="36"/>
          <w:lang w:val="sk-SK"/>
          <w14:ligatures w14:val="standardContextual"/>
        </w:rPr>
        <w:t>TECHNICKÝ LIST</w:t>
      </w:r>
    </w:p>
    <w:p w14:paraId="54B820A9" w14:textId="18951683" w:rsidR="001A18F7" w:rsidRPr="0039069D" w:rsidRDefault="001A18F7" w:rsidP="001A18F7">
      <w:pPr>
        <w:pStyle w:val="Bezriadkovania"/>
        <w:jc w:val="center"/>
        <w:rPr>
          <w:b/>
          <w:bCs/>
          <w:sz w:val="24"/>
          <w:szCs w:val="24"/>
          <w:lang w:val="sk-SK"/>
        </w:rPr>
      </w:pPr>
      <w:r w:rsidRPr="0039069D">
        <w:rPr>
          <w:b/>
          <w:bCs/>
          <w:sz w:val="24"/>
          <w:szCs w:val="24"/>
          <w:lang w:val="sk-SK"/>
        </w:rPr>
        <w:t>PROTIÚDEROVÝ KOMPLET STEBERG</w:t>
      </w:r>
    </w:p>
    <w:p w14:paraId="36C9D2EE" w14:textId="77777777" w:rsidR="001A18F7" w:rsidRPr="0039069D" w:rsidRDefault="001A18F7" w:rsidP="001A18F7">
      <w:pPr>
        <w:pStyle w:val="Bezriadkovania"/>
        <w:jc w:val="center"/>
        <w:rPr>
          <w:b/>
          <w:bCs/>
          <w:lang w:val="sk-SK"/>
        </w:rPr>
      </w:pPr>
      <w:r w:rsidRPr="0039069D">
        <w:rPr>
          <w:b/>
          <w:bCs/>
          <w:lang w:val="sk-SK"/>
        </w:rPr>
        <w:t>pre potreby poriadkových jednotiek</w:t>
      </w:r>
    </w:p>
    <w:p w14:paraId="77ADBEA3" w14:textId="77777777" w:rsidR="001A18F7" w:rsidRPr="001A18F7" w:rsidRDefault="00000000" w:rsidP="001A18F7">
      <w:pPr>
        <w:rPr>
          <w:rFonts w:ascii="Calibri" w:eastAsia="Calibri" w:hAnsi="Calibri" w:cs="Arial"/>
          <w:b/>
          <w:bCs/>
          <w:kern w:val="2"/>
          <w:sz w:val="18"/>
          <w:szCs w:val="18"/>
          <w:lang w:val="sk-SK"/>
          <w14:ligatures w14:val="standardContextual"/>
        </w:rPr>
      </w:pPr>
      <w:r>
        <w:rPr>
          <w:rFonts w:ascii="Calibri" w:eastAsia="Calibri" w:hAnsi="Calibri" w:cs="Arial"/>
          <w:b/>
          <w:bCs/>
          <w:kern w:val="2"/>
          <w:sz w:val="18"/>
          <w:szCs w:val="18"/>
          <w:lang w:val="sk-SK"/>
          <w14:ligatures w14:val="standardContextual"/>
        </w:rPr>
        <w:pict w14:anchorId="7BC91C00">
          <v:rect id="_x0000_i1025" style="width:0;height:1.5pt" o:hralign="center" o:hrstd="t" o:hr="t" fillcolor="#a0a0a0" stroked="f"/>
        </w:pict>
      </w:r>
    </w:p>
    <w:p w14:paraId="5F776CAC" w14:textId="77777777" w:rsidR="001A18F7" w:rsidRPr="00455DDC" w:rsidRDefault="001A18F7" w:rsidP="001A18F7">
      <w:pPr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</w:pP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>1. IDENTIFIKÁCIA VÝROBKU</w:t>
      </w:r>
    </w:p>
    <w:p w14:paraId="0390ED43" w14:textId="29C56B22" w:rsidR="001A18F7" w:rsidRPr="00455DDC" w:rsidRDefault="001A18F7" w:rsidP="001A18F7">
      <w:pPr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</w:pP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highlight w:val="lightGray"/>
          <w:lang w:val="sk-SK"/>
          <w14:ligatures w14:val="standardContextual"/>
        </w:rPr>
        <w:t>Názov výrobku:</w:t>
      </w:r>
      <w:r w:rsidR="003E4893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 xml:space="preserve">   </w:t>
      </w:r>
      <w:proofErr w:type="spellStart"/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>Protiúderový</w:t>
      </w:r>
      <w:proofErr w:type="spellEnd"/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 xml:space="preserve"> komplet</w:t>
      </w:r>
      <w:r w:rsidR="00455DDC"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 xml:space="preserve"> STEBERG</w:t>
      </w:r>
    </w:p>
    <w:p w14:paraId="69EAD098" w14:textId="4C1BA202" w:rsidR="001A18F7" w:rsidRPr="00455DDC" w:rsidRDefault="001A18F7" w:rsidP="001A18F7">
      <w:pPr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</w:pP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highlight w:val="lightGray"/>
          <w:lang w:val="sk-SK"/>
          <w14:ligatures w14:val="standardContextual"/>
        </w:rPr>
        <w:t>Typ výrobku:</w:t>
      </w:r>
      <w:r w:rsidR="003E4893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 xml:space="preserve">        </w:t>
      </w: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t>Ochranný komplet pre poriadkové jednotky</w:t>
      </w:r>
    </w:p>
    <w:p w14:paraId="70514C54" w14:textId="77777777" w:rsidR="001A18F7" w:rsidRPr="00455DDC" w:rsidRDefault="001A18F7" w:rsidP="001A18F7">
      <w:pPr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</w:pP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highlight w:val="lightGray"/>
          <w:lang w:val="sk-SK"/>
          <w14:ligatures w14:val="standardContextual"/>
        </w:rPr>
        <w:t>Určenie:</w:t>
      </w: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br/>
      </w:r>
      <w:r w:rsidRPr="00081FB8">
        <w:rPr>
          <w:rFonts w:ascii="Calibri" w:eastAsia="Calibri" w:hAnsi="Calibri" w:cs="Arial"/>
          <w:kern w:val="2"/>
          <w:sz w:val="20"/>
          <w:szCs w:val="20"/>
          <w:lang w:val="sk-SK"/>
          <w14:ligatures w14:val="standardContextual"/>
        </w:rPr>
        <w:t>Komplet je určený na ochranu príslušníkov poriadkových jednotiek proti úderom, kopom, mechanickému namáhaniu a dopadajúcim predmetom počas služobných zákrokov pri zachovaní vysokej mobility používateľa.</w:t>
      </w:r>
    </w:p>
    <w:p w14:paraId="79EA2F0B" w14:textId="4EC52F4B" w:rsidR="001A18F7" w:rsidRPr="00455DDC" w:rsidRDefault="00455DDC" w:rsidP="001A18F7">
      <w:pPr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</w:pPr>
      <w:r w:rsidRPr="00455DDC">
        <w:rPr>
          <w:rFonts w:ascii="Calibri" w:eastAsia="Calibri" w:hAnsi="Calibri" w:cs="Arial"/>
          <w:b/>
          <w:bCs/>
          <w:kern w:val="2"/>
          <w:sz w:val="20"/>
          <w:szCs w:val="20"/>
          <w:highlight w:val="lightGray"/>
          <w:lang w:val="sk-SK"/>
          <w14:ligatures w14:val="standardContextual"/>
        </w:rPr>
        <w:t>Výrobca:</w:t>
      </w:r>
      <w:r w:rsidR="001A18F7"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br/>
        <w:t>STEBERG s.r.o.</w:t>
      </w:r>
      <w:r w:rsidR="001A18F7"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br/>
        <w:t>Kolónia 2856/61</w:t>
      </w:r>
      <w:r w:rsidR="001A18F7"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br/>
        <w:t>924 01 Galanta</w:t>
      </w:r>
      <w:r w:rsidR="001A18F7" w:rsidRPr="00455DDC"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br/>
        <w:t>Slovenská republika</w:t>
      </w:r>
    </w:p>
    <w:p w14:paraId="281BB501" w14:textId="11F1E174" w:rsidR="001A18F7" w:rsidRPr="001A18F7" w:rsidRDefault="00000000" w:rsidP="001A18F7">
      <w:pPr>
        <w:rPr>
          <w:rFonts w:ascii="Calibri" w:eastAsia="Calibri" w:hAnsi="Calibri" w:cs="Arial"/>
          <w:b/>
          <w:bCs/>
          <w:kern w:val="2"/>
          <w:sz w:val="18"/>
          <w:szCs w:val="18"/>
          <w:lang w:val="sk-SK"/>
          <w14:ligatures w14:val="standardContextual"/>
        </w:rPr>
      </w:pPr>
      <w:r>
        <w:rPr>
          <w:rFonts w:ascii="Calibri" w:eastAsia="Calibri" w:hAnsi="Calibri" w:cs="Arial"/>
          <w:b/>
          <w:bCs/>
          <w:kern w:val="2"/>
          <w:sz w:val="20"/>
          <w:szCs w:val="20"/>
          <w:lang w:val="sk-SK"/>
          <w14:ligatures w14:val="standardContextual"/>
        </w:rPr>
        <w:pict w14:anchorId="6D442408">
          <v:rect id="_x0000_i1056" style="width:0;height:1.5pt" o:hralign="center" o:hrstd="t" o:hr="t" fillcolor="#a0a0a0" stroked="f"/>
        </w:pict>
      </w:r>
    </w:p>
    <w:p w14:paraId="49FBB284" w14:textId="47A0A8D4" w:rsidR="001A18F7" w:rsidRPr="00081FB8" w:rsidRDefault="00FA6113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0"/>
          <w:szCs w:val="20"/>
          <w:lang w:val="en-GB"/>
        </w:rPr>
        <w:drawing>
          <wp:anchor distT="0" distB="0" distL="114300" distR="114300" simplePos="0" relativeHeight="251658240" behindDoc="1" locked="0" layoutInCell="1" allowOverlap="1" wp14:anchorId="3939FB04" wp14:editId="0EB70F97">
            <wp:simplePos x="0" y="0"/>
            <wp:positionH relativeFrom="page">
              <wp:posOffset>2999740</wp:posOffset>
            </wp:positionH>
            <wp:positionV relativeFrom="paragraph">
              <wp:posOffset>111125</wp:posOffset>
            </wp:positionV>
            <wp:extent cx="4619625" cy="4619625"/>
            <wp:effectExtent l="0" t="0" r="0" b="9525"/>
            <wp:wrapNone/>
            <wp:docPr id="23422118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21182" name="Obrázok 234221182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167" b="99833" l="10000" r="90000">
                                  <a14:foregroundMark x1="40333" y1="8167" x2="33000" y2="17167"/>
                                  <a14:foregroundMark x1="33000" y1="17167" x2="24000" y2="41500"/>
                                  <a14:foregroundMark x1="24000" y1="41500" x2="26167" y2="86000"/>
                                  <a14:foregroundMark x1="26167" y1="86000" x2="30167" y2="97500"/>
                                  <a14:foregroundMark x1="30167" y1="97500" x2="42833" y2="99333"/>
                                  <a14:foregroundMark x1="42833" y1="99333" x2="56667" y2="99333"/>
                                  <a14:foregroundMark x1="56667" y1="99333" x2="67167" y2="83000"/>
                                  <a14:foregroundMark x1="67167" y1="83000" x2="62333" y2="56000"/>
                                  <a14:foregroundMark x1="62333" y1="56000" x2="69667" y2="31333"/>
                                  <a14:foregroundMark x1="69667" y1="31333" x2="60167" y2="10000"/>
                                  <a14:foregroundMark x1="60167" y1="10000" x2="40500" y2="5333"/>
                                  <a14:foregroundMark x1="40500" y1="5333" x2="37333" y2="12000"/>
                                  <a14:foregroundMark x1="27833" y1="94000" x2="52833" y2="98000"/>
                                  <a14:foregroundMark x1="57667" y1="99833" x2="69167" y2="93167"/>
                                  <a14:foregroundMark x1="69167" y1="93167" x2="67000" y2="84167"/>
                                  <a14:foregroundMark x1="64667" y1="65500" x2="68333" y2="53667"/>
                                  <a14:foregroundMark x1="68333" y1="53667" x2="66833" y2="42000"/>
                                  <a14:backgroundMark x1="77333" y1="5500" x2="75000" y2="18167"/>
                                  <a14:backgroundMark x1="75000" y1="18167" x2="87000" y2="22500"/>
                                  <a14:backgroundMark x1="87000" y1="22500" x2="96333" y2="11000"/>
                                  <a14:backgroundMark x1="96333" y1="11000" x2="87667" y2="2000"/>
                                  <a14:backgroundMark x1="87667" y1="2000" x2="77500" y2="5000"/>
                                  <a14:backgroundMark x1="77500" y1="5000" x2="77167" y2="5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8F7" w:rsidRPr="00081FB8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2. VŠEOBECNÝ POPIS</w:t>
      </w:r>
    </w:p>
    <w:p w14:paraId="57FC52E9" w14:textId="70404B8B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proofErr w:type="spellStart"/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Protiúderový</w:t>
      </w:r>
      <w:proofErr w:type="spellEnd"/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komplet predstavuje modulárny ochranný systém určený pre použitie príslušníkmi poriadkových jednotiek.</w:t>
      </w:r>
    </w:p>
    <w:p w14:paraId="06059023" w14:textId="4CAA6E90" w:rsidR="001A18F7" w:rsidRPr="00EB02E9" w:rsidRDefault="001A18F7" w:rsidP="00081FB8">
      <w:pPr>
        <w:rPr>
          <w:lang w:val="sk-SK"/>
        </w:rPr>
      </w:pPr>
      <w:r w:rsidRPr="00EB02E9">
        <w:rPr>
          <w:lang w:val="sk-SK"/>
        </w:rPr>
        <w:t>Konštrukcia kompletu zabezpečuje ochranu:</w:t>
      </w:r>
    </w:p>
    <w:p w14:paraId="1E7739E0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hrudníka, </w:t>
      </w:r>
    </w:p>
    <w:p w14:paraId="5EF411D4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chrbta, </w:t>
      </w:r>
    </w:p>
    <w:p w14:paraId="545CC87B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ramien, </w:t>
      </w:r>
    </w:p>
    <w:p w14:paraId="0684080E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paží, </w:t>
      </w:r>
    </w:p>
    <w:p w14:paraId="1235ADBF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predlaktí a lakťov, </w:t>
      </w:r>
    </w:p>
    <w:p w14:paraId="305735C1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stehien, </w:t>
      </w:r>
    </w:p>
    <w:p w14:paraId="1CB5FDE3" w14:textId="77777777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kolien, </w:t>
      </w:r>
    </w:p>
    <w:p w14:paraId="0CD9BFF7" w14:textId="3683C5BC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píšťal, </w:t>
      </w:r>
    </w:p>
    <w:p w14:paraId="18A619AF" w14:textId="6A798EF9" w:rsidR="001A18F7" w:rsidRPr="00EB02E9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členkov, </w:t>
      </w:r>
    </w:p>
    <w:p w14:paraId="373415D5" w14:textId="766720E6" w:rsidR="001A18F7" w:rsidRDefault="001A18F7" w:rsidP="00E82365">
      <w:pPr>
        <w:pStyle w:val="Bezriadkovania"/>
        <w:numPr>
          <w:ilvl w:val="0"/>
          <w:numId w:val="9"/>
        </w:numPr>
        <w:rPr>
          <w:rFonts w:ascii="Calibri" w:hAnsi="Calibri" w:cs="Calibri"/>
          <w:sz w:val="20"/>
          <w:szCs w:val="20"/>
          <w:lang w:val="sk-SK"/>
        </w:rPr>
      </w:pPr>
      <w:r w:rsidRPr="00EB02E9">
        <w:rPr>
          <w:rFonts w:ascii="Calibri" w:hAnsi="Calibri" w:cs="Calibri"/>
          <w:sz w:val="20"/>
          <w:szCs w:val="20"/>
          <w:lang w:val="sk-SK"/>
        </w:rPr>
        <w:t xml:space="preserve">priehlavkov. </w:t>
      </w:r>
    </w:p>
    <w:p w14:paraId="7795BA48" w14:textId="77777777" w:rsidR="00EB02E9" w:rsidRPr="00EB02E9" w:rsidRDefault="00EB02E9" w:rsidP="00EB02E9">
      <w:pPr>
        <w:pStyle w:val="Bezriadkovania"/>
        <w:ind w:left="720"/>
        <w:rPr>
          <w:rFonts w:ascii="Calibri" w:hAnsi="Calibri" w:cs="Calibri"/>
          <w:sz w:val="20"/>
          <w:szCs w:val="20"/>
          <w:lang w:val="sk-SK"/>
        </w:rPr>
      </w:pPr>
    </w:p>
    <w:p w14:paraId="64365C40" w14:textId="670824B1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Komplet je navrhnutý s dôrazom na:</w:t>
      </w:r>
    </w:p>
    <w:p w14:paraId="147DF538" w14:textId="502B4BC0" w:rsidR="001A18F7" w:rsidRPr="00EB02E9" w:rsidRDefault="001A18F7" w:rsidP="00E82365">
      <w:pPr>
        <w:pStyle w:val="Bezriadkovania"/>
        <w:numPr>
          <w:ilvl w:val="0"/>
          <w:numId w:val="10"/>
        </w:numPr>
        <w:rPr>
          <w:sz w:val="20"/>
          <w:szCs w:val="20"/>
          <w:lang w:val="sk-SK"/>
        </w:rPr>
      </w:pPr>
      <w:r w:rsidRPr="00EB02E9">
        <w:rPr>
          <w:sz w:val="20"/>
          <w:szCs w:val="20"/>
          <w:lang w:val="sk-SK"/>
        </w:rPr>
        <w:t xml:space="preserve">vysokú mieru pohyblivosti, </w:t>
      </w:r>
    </w:p>
    <w:p w14:paraId="3F352362" w14:textId="77777777" w:rsidR="001A18F7" w:rsidRPr="00EB02E9" w:rsidRDefault="001A18F7" w:rsidP="00E82365">
      <w:pPr>
        <w:pStyle w:val="Bezriadkovania"/>
        <w:numPr>
          <w:ilvl w:val="0"/>
          <w:numId w:val="10"/>
        </w:numPr>
        <w:rPr>
          <w:sz w:val="20"/>
          <w:szCs w:val="20"/>
          <w:lang w:val="sk-SK"/>
        </w:rPr>
      </w:pPr>
      <w:r w:rsidRPr="00EB02E9">
        <w:rPr>
          <w:sz w:val="20"/>
          <w:szCs w:val="20"/>
          <w:lang w:val="sk-SK"/>
        </w:rPr>
        <w:t xml:space="preserve">ergonomické prispôsobenie používateľovi, </w:t>
      </w:r>
    </w:p>
    <w:p w14:paraId="749B4FB9" w14:textId="77777777" w:rsidR="001A18F7" w:rsidRPr="00EB02E9" w:rsidRDefault="001A18F7" w:rsidP="00E82365">
      <w:pPr>
        <w:pStyle w:val="Bezriadkovania"/>
        <w:numPr>
          <w:ilvl w:val="0"/>
          <w:numId w:val="10"/>
        </w:numPr>
        <w:rPr>
          <w:sz w:val="20"/>
          <w:szCs w:val="20"/>
          <w:lang w:val="sk-SK"/>
        </w:rPr>
      </w:pPr>
      <w:r w:rsidRPr="00EB02E9">
        <w:rPr>
          <w:sz w:val="20"/>
          <w:szCs w:val="20"/>
          <w:lang w:val="sk-SK"/>
        </w:rPr>
        <w:t xml:space="preserve">dlhodobý komfort pri nosení, </w:t>
      </w:r>
    </w:p>
    <w:p w14:paraId="054E6658" w14:textId="77777777" w:rsidR="001A18F7" w:rsidRPr="00EB02E9" w:rsidRDefault="001A18F7" w:rsidP="00E82365">
      <w:pPr>
        <w:pStyle w:val="Bezriadkovania"/>
        <w:numPr>
          <w:ilvl w:val="0"/>
          <w:numId w:val="10"/>
        </w:numPr>
        <w:rPr>
          <w:sz w:val="20"/>
          <w:szCs w:val="20"/>
          <w:lang w:val="sk-SK"/>
        </w:rPr>
      </w:pPr>
      <w:r w:rsidRPr="00EB02E9">
        <w:rPr>
          <w:sz w:val="20"/>
          <w:szCs w:val="20"/>
          <w:lang w:val="sk-SK"/>
        </w:rPr>
        <w:t xml:space="preserve">jednoduché nastavenie, </w:t>
      </w:r>
    </w:p>
    <w:p w14:paraId="2BB8F471" w14:textId="77777777" w:rsidR="001A18F7" w:rsidRDefault="001A18F7" w:rsidP="00E82365">
      <w:pPr>
        <w:pStyle w:val="Bezriadkovania"/>
        <w:numPr>
          <w:ilvl w:val="0"/>
          <w:numId w:val="10"/>
        </w:numPr>
        <w:rPr>
          <w:sz w:val="20"/>
          <w:szCs w:val="20"/>
          <w:lang w:val="sk-SK"/>
        </w:rPr>
      </w:pPr>
      <w:r w:rsidRPr="00EB02E9">
        <w:rPr>
          <w:sz w:val="20"/>
          <w:szCs w:val="20"/>
          <w:lang w:val="sk-SK"/>
        </w:rPr>
        <w:t xml:space="preserve">rýchle nasadenie a zloženie jednotlivých ochranných prvkov. </w:t>
      </w:r>
    </w:p>
    <w:p w14:paraId="465E4414" w14:textId="77777777" w:rsidR="00BA2126" w:rsidRPr="00EB02E9" w:rsidRDefault="00BA2126" w:rsidP="00BA2126">
      <w:pPr>
        <w:pStyle w:val="Bezriadkovania"/>
        <w:ind w:left="720"/>
        <w:rPr>
          <w:sz w:val="20"/>
          <w:szCs w:val="20"/>
          <w:lang w:val="sk-SK"/>
        </w:rPr>
      </w:pPr>
    </w:p>
    <w:p w14:paraId="4D59D502" w14:textId="3C627ED2" w:rsidR="001A18F7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Vyhotovenie kompletu je v čiernej farbe.</w:t>
      </w:r>
    </w:p>
    <w:p w14:paraId="4EE94C2B" w14:textId="728A8100" w:rsidR="004A1EFD" w:rsidRPr="00081FB8" w:rsidRDefault="004A1EFD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0A4D8B04" w14:textId="77777777" w:rsidR="001A18F7" w:rsidRPr="00096E01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096E01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lastRenderedPageBreak/>
        <w:t>3. ZLOŽENIE KOMPLETU</w:t>
      </w:r>
    </w:p>
    <w:p w14:paraId="5BDAD166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Komplet pozostáva z nasledovných častí:</w:t>
      </w:r>
    </w:p>
    <w:p w14:paraId="74A011B0" w14:textId="77777777" w:rsidR="001A18F7" w:rsidRPr="004A1EFD" w:rsidRDefault="001A18F7" w:rsidP="00E82365">
      <w:pPr>
        <w:pStyle w:val="Bezriadkovania"/>
        <w:numPr>
          <w:ilvl w:val="0"/>
          <w:numId w:val="11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Chránič trupu </w:t>
      </w:r>
    </w:p>
    <w:p w14:paraId="3BD392C3" w14:textId="77777777" w:rsidR="001A18F7" w:rsidRPr="004A1EFD" w:rsidRDefault="001A18F7" w:rsidP="00E82365">
      <w:pPr>
        <w:pStyle w:val="Bezriadkovania"/>
        <w:numPr>
          <w:ilvl w:val="0"/>
          <w:numId w:val="11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Chránič paže </w:t>
      </w:r>
    </w:p>
    <w:p w14:paraId="3EB20633" w14:textId="77777777" w:rsidR="001A18F7" w:rsidRPr="004A1EFD" w:rsidRDefault="001A18F7" w:rsidP="00E82365">
      <w:pPr>
        <w:pStyle w:val="Bezriadkovania"/>
        <w:numPr>
          <w:ilvl w:val="0"/>
          <w:numId w:val="11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Chránič predlaktia a lakťa </w:t>
      </w:r>
    </w:p>
    <w:p w14:paraId="4EA4B7AE" w14:textId="77777777" w:rsidR="001A18F7" w:rsidRPr="004A1EFD" w:rsidRDefault="001A18F7" w:rsidP="00E82365">
      <w:pPr>
        <w:pStyle w:val="Bezriadkovania"/>
        <w:numPr>
          <w:ilvl w:val="0"/>
          <w:numId w:val="11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Horný chránič nôh (stehien) </w:t>
      </w:r>
    </w:p>
    <w:p w14:paraId="2027704B" w14:textId="77777777" w:rsidR="001A18F7" w:rsidRPr="004A1EFD" w:rsidRDefault="001A18F7" w:rsidP="00E82365">
      <w:pPr>
        <w:pStyle w:val="Bezriadkovania"/>
        <w:numPr>
          <w:ilvl w:val="0"/>
          <w:numId w:val="11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Dolný chránič nôh </w:t>
      </w:r>
    </w:p>
    <w:p w14:paraId="240BBE2C" w14:textId="77777777" w:rsidR="001A18F7" w:rsidRPr="004A1EFD" w:rsidRDefault="001A18F7" w:rsidP="00E82365">
      <w:pPr>
        <w:pStyle w:val="Bezriadkovania"/>
        <w:numPr>
          <w:ilvl w:val="0"/>
          <w:numId w:val="11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Transportný obal </w:t>
      </w:r>
    </w:p>
    <w:p w14:paraId="718B580D" w14:textId="77777777" w:rsidR="001A18F7" w:rsidRPr="00081FB8" w:rsidRDefault="00000000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pict w14:anchorId="7FD44F6F">
          <v:rect id="_x0000_i1027" style="width:0;height:1.5pt" o:hralign="center" o:hrstd="t" o:hr="t" fillcolor="#a0a0a0" stroked="f"/>
        </w:pict>
      </w:r>
    </w:p>
    <w:p w14:paraId="09BDE229" w14:textId="77777777" w:rsidR="001A18F7" w:rsidRPr="004A1EFD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4A1EFD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4. TECHNICKÝ POPIS</w:t>
      </w:r>
    </w:p>
    <w:p w14:paraId="549A070D" w14:textId="7B4A8260" w:rsidR="001A18F7" w:rsidRPr="004A1EFD" w:rsidRDefault="001A18F7" w:rsidP="001A18F7">
      <w:pPr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</w:pPr>
      <w:r w:rsidRPr="004A1EFD"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  <w:t>4.1 CHRÁNIČ TRUPU</w:t>
      </w:r>
    </w:p>
    <w:p w14:paraId="340D547E" w14:textId="71F1CBDA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Chránič trupu pozostáva z predného a zadného ochranného dielu.</w:t>
      </w:r>
    </w:p>
    <w:p w14:paraId="7E6F2649" w14:textId="4BB04A7F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Konštrukcia:</w:t>
      </w:r>
    </w:p>
    <w:p w14:paraId="091CA76C" w14:textId="36E5FD41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modulárna dvojdielna konštrukcia, </w:t>
      </w:r>
    </w:p>
    <w:p w14:paraId="2B4F991A" w14:textId="3CAF09C9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oddeliteľné bočné spojenie na oboch stranách pomocou nastaviteľného </w:t>
      </w:r>
      <w:proofErr w:type="spellStart"/>
      <w:r w:rsidRPr="004A1EFD">
        <w:rPr>
          <w:sz w:val="20"/>
          <w:szCs w:val="20"/>
          <w:lang w:val="sk-SK"/>
        </w:rPr>
        <w:t>velcro</w:t>
      </w:r>
      <w:proofErr w:type="spellEnd"/>
      <w:r w:rsidRPr="004A1EFD">
        <w:rPr>
          <w:sz w:val="20"/>
          <w:szCs w:val="20"/>
          <w:lang w:val="sk-SK"/>
        </w:rPr>
        <w:t xml:space="preserve"> systému, </w:t>
      </w:r>
    </w:p>
    <w:p w14:paraId="27B13D22" w14:textId="5D5C383A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nastaviteľná ramenná časť, </w:t>
      </w:r>
    </w:p>
    <w:p w14:paraId="55830E27" w14:textId="473F33FD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anatomické ergonomické tvarovanie, </w:t>
      </w:r>
    </w:p>
    <w:p w14:paraId="1FC2CEFA" w14:textId="35E62DFC" w:rsidR="001A18F7" w:rsidRDefault="001A18F7" w:rsidP="00E82365">
      <w:pPr>
        <w:pStyle w:val="Bezriadkovania"/>
        <w:numPr>
          <w:ilvl w:val="0"/>
          <w:numId w:val="12"/>
        </w:numPr>
        <w:rPr>
          <w:lang w:val="sk-SK"/>
        </w:rPr>
      </w:pPr>
      <w:r w:rsidRPr="004A1EFD">
        <w:rPr>
          <w:sz w:val="20"/>
          <w:szCs w:val="20"/>
          <w:lang w:val="sk-SK"/>
        </w:rPr>
        <w:t>flexibilná konštrukcia umožňujúca voľný pohyb používateľa</w:t>
      </w:r>
      <w:r w:rsidRPr="00081FB8">
        <w:rPr>
          <w:lang w:val="sk-SK"/>
        </w:rPr>
        <w:t xml:space="preserve">. </w:t>
      </w:r>
    </w:p>
    <w:p w14:paraId="08D0F4B6" w14:textId="1A093F9D" w:rsidR="005E7C52" w:rsidRPr="00081FB8" w:rsidRDefault="005E7C52" w:rsidP="005E7C52">
      <w:pPr>
        <w:pStyle w:val="Bezriadkovania"/>
        <w:ind w:left="720"/>
        <w:rPr>
          <w:lang w:val="sk-SK"/>
        </w:rPr>
      </w:pPr>
    </w:p>
    <w:p w14:paraId="0F8B1A60" w14:textId="0D9E70A3" w:rsidR="001A18F7" w:rsidRPr="00081FB8" w:rsidRDefault="00FB3B94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0"/>
          <w:szCs w:val="20"/>
          <w:lang w:val="en-GB"/>
        </w:rPr>
        <w:drawing>
          <wp:anchor distT="0" distB="0" distL="114300" distR="114300" simplePos="0" relativeHeight="251660288" behindDoc="1" locked="0" layoutInCell="1" allowOverlap="1" wp14:anchorId="6605371C" wp14:editId="2F039D05">
            <wp:simplePos x="0" y="0"/>
            <wp:positionH relativeFrom="column">
              <wp:posOffset>2667000</wp:posOffset>
            </wp:positionH>
            <wp:positionV relativeFrom="paragraph">
              <wp:posOffset>8255</wp:posOffset>
            </wp:positionV>
            <wp:extent cx="4714875" cy="4714875"/>
            <wp:effectExtent l="0" t="0" r="0" b="9525"/>
            <wp:wrapNone/>
            <wp:docPr id="637001032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001032" name="Obrázok 637001032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167" b="95833" l="10000" r="90000">
                                  <a14:foregroundMark x1="61500" y1="3667" x2="77833" y2="52833"/>
                                  <a14:foregroundMark x1="77833" y1="52833" x2="71667" y2="85833"/>
                                  <a14:foregroundMark x1="71667" y1="85833" x2="65833" y2="98167"/>
                                  <a14:foregroundMark x1="65833" y1="98167" x2="28333" y2="97167"/>
                                  <a14:foregroundMark x1="28333" y1="97167" x2="19667" y2="54500"/>
                                  <a14:foregroundMark x1="19667" y1="54500" x2="20500" y2="38000"/>
                                  <a14:foregroundMark x1="20500" y1="38000" x2="34833" y2="9833"/>
                                  <a14:foregroundMark x1="34833" y1="9833" x2="46667" y2="3167"/>
                                  <a14:foregroundMark x1="46667" y1="3167" x2="60833" y2="4333"/>
                                  <a14:foregroundMark x1="27167" y1="94000" x2="51333" y2="96500"/>
                                  <a14:foregroundMark x1="51333" y1="96500" x2="62333" y2="95833"/>
                                  <a14:foregroundMark x1="62333" y1="95833" x2="70167" y2="91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8F7"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Materiály:</w:t>
      </w:r>
    </w:p>
    <w:p w14:paraId="667F8846" w14:textId="1075ADEF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vnútorná komfortná vrstva zo 3D sieťoviny, </w:t>
      </w:r>
    </w:p>
    <w:p w14:paraId="459BD67F" w14:textId="05A87773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vonkajší materiál s vysokou mechanickou odolnosťou, </w:t>
      </w:r>
    </w:p>
    <w:p w14:paraId="0680A3A7" w14:textId="77C214BF" w:rsidR="001A18F7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ochranné segmenty z </w:t>
      </w:r>
      <w:proofErr w:type="spellStart"/>
      <w:r w:rsidRPr="004A1EFD">
        <w:rPr>
          <w:sz w:val="20"/>
          <w:szCs w:val="20"/>
          <w:lang w:val="sk-SK"/>
        </w:rPr>
        <w:t>nárazuvzdorného</w:t>
      </w:r>
      <w:proofErr w:type="spellEnd"/>
      <w:r w:rsidRPr="004A1EFD">
        <w:rPr>
          <w:sz w:val="20"/>
          <w:szCs w:val="20"/>
          <w:lang w:val="sk-SK"/>
        </w:rPr>
        <w:t xml:space="preserve"> materiálu. </w:t>
      </w:r>
    </w:p>
    <w:p w14:paraId="2179DCEC" w14:textId="03FFB6A2" w:rsidR="005E7C52" w:rsidRPr="004A1EFD" w:rsidRDefault="005E7C52" w:rsidP="005E7C52">
      <w:pPr>
        <w:pStyle w:val="Bezriadkovania"/>
        <w:ind w:left="720"/>
        <w:rPr>
          <w:sz w:val="20"/>
          <w:szCs w:val="20"/>
          <w:lang w:val="sk-SK"/>
        </w:rPr>
      </w:pPr>
    </w:p>
    <w:p w14:paraId="1012E529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Identifikačné a upevňovacie prvky:</w:t>
      </w:r>
    </w:p>
    <w:p w14:paraId="3FEDFECE" w14:textId="3C657F6C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MOLLE kompatibilný systém, </w:t>
      </w:r>
    </w:p>
    <w:p w14:paraId="2855056C" w14:textId="77777777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proofErr w:type="spellStart"/>
      <w:r w:rsidRPr="004A1EFD">
        <w:rPr>
          <w:sz w:val="20"/>
          <w:szCs w:val="20"/>
          <w:lang w:val="sk-SK"/>
        </w:rPr>
        <w:t>velcro</w:t>
      </w:r>
      <w:proofErr w:type="spellEnd"/>
      <w:r w:rsidRPr="004A1EFD">
        <w:rPr>
          <w:sz w:val="20"/>
          <w:szCs w:val="20"/>
          <w:lang w:val="sk-SK"/>
        </w:rPr>
        <w:t xml:space="preserve"> plochy pre identifikačné označenie, </w:t>
      </w:r>
    </w:p>
    <w:p w14:paraId="60BDB8E1" w14:textId="77777777" w:rsidR="001A18F7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predný a zadný identifikačný panel „POLÍCIA“. </w:t>
      </w:r>
    </w:p>
    <w:p w14:paraId="04B19532" w14:textId="77777777" w:rsidR="005E7C52" w:rsidRPr="004A1EFD" w:rsidRDefault="005E7C52" w:rsidP="005E7C52">
      <w:pPr>
        <w:pStyle w:val="Bezriadkovania"/>
        <w:ind w:left="720"/>
        <w:rPr>
          <w:sz w:val="20"/>
          <w:szCs w:val="20"/>
          <w:lang w:val="sk-SK"/>
        </w:rPr>
      </w:pPr>
    </w:p>
    <w:p w14:paraId="696A75DD" w14:textId="45B18988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Ramenná časť:</w:t>
      </w:r>
    </w:p>
    <w:p w14:paraId="34388F3B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Ramenná časť je vybavená:</w:t>
      </w:r>
    </w:p>
    <w:p w14:paraId="78DB8C24" w14:textId="77777777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tromi samostatnými fixačnými popruhmi pre upevnenie chrániča paže, </w:t>
      </w:r>
    </w:p>
    <w:p w14:paraId="199C4CBF" w14:textId="77777777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nastaviteľnými </w:t>
      </w:r>
      <w:proofErr w:type="spellStart"/>
      <w:r w:rsidRPr="004A1EFD">
        <w:rPr>
          <w:sz w:val="20"/>
          <w:szCs w:val="20"/>
          <w:lang w:val="sk-SK"/>
        </w:rPr>
        <w:t>velcro</w:t>
      </w:r>
      <w:proofErr w:type="spellEnd"/>
      <w:r w:rsidRPr="004A1EFD">
        <w:rPr>
          <w:sz w:val="20"/>
          <w:szCs w:val="20"/>
          <w:lang w:val="sk-SK"/>
        </w:rPr>
        <w:t xml:space="preserve"> popruhmi, </w:t>
      </w:r>
    </w:p>
    <w:p w14:paraId="1C39050B" w14:textId="77777777" w:rsidR="001A18F7" w:rsidRPr="004A1EFD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elastickým spojovacím segmentom umožňujúcim voľný pohyb ramena, </w:t>
      </w:r>
    </w:p>
    <w:p w14:paraId="52833FAD" w14:textId="53CE6AF3" w:rsidR="001A18F7" w:rsidRDefault="001A18F7" w:rsidP="00E82365">
      <w:pPr>
        <w:pStyle w:val="Bezriadkovania"/>
        <w:numPr>
          <w:ilvl w:val="0"/>
          <w:numId w:val="12"/>
        </w:numPr>
        <w:rPr>
          <w:sz w:val="20"/>
          <w:szCs w:val="20"/>
          <w:lang w:val="sk-SK"/>
        </w:rPr>
      </w:pPr>
      <w:r w:rsidRPr="004A1EFD">
        <w:rPr>
          <w:sz w:val="20"/>
          <w:szCs w:val="20"/>
          <w:lang w:val="sk-SK"/>
        </w:rPr>
        <w:t xml:space="preserve">penovým </w:t>
      </w:r>
      <w:proofErr w:type="spellStart"/>
      <w:r w:rsidRPr="004A1EFD">
        <w:rPr>
          <w:sz w:val="20"/>
          <w:szCs w:val="20"/>
          <w:lang w:val="sk-SK"/>
        </w:rPr>
        <w:t>polstrovaním</w:t>
      </w:r>
      <w:proofErr w:type="spellEnd"/>
      <w:r w:rsidRPr="004A1EFD">
        <w:rPr>
          <w:sz w:val="20"/>
          <w:szCs w:val="20"/>
          <w:lang w:val="sk-SK"/>
        </w:rPr>
        <w:t xml:space="preserve"> pre zvýšenie komfortu používateľa. </w:t>
      </w:r>
    </w:p>
    <w:p w14:paraId="6524DB46" w14:textId="49ACB79D" w:rsidR="005E7C52" w:rsidRPr="004A1EFD" w:rsidRDefault="005E7C52" w:rsidP="005E7C52">
      <w:pPr>
        <w:pStyle w:val="Bezriadkovania"/>
        <w:ind w:left="720"/>
        <w:rPr>
          <w:sz w:val="20"/>
          <w:szCs w:val="20"/>
          <w:lang w:val="sk-SK"/>
        </w:rPr>
      </w:pPr>
    </w:p>
    <w:p w14:paraId="102EB108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Konštrukcia zabezpečuje:</w:t>
      </w:r>
    </w:p>
    <w:p w14:paraId="6A4A49EF" w14:textId="0D4B3152" w:rsidR="001A18F7" w:rsidRPr="005E7C52" w:rsidRDefault="001A18F7" w:rsidP="00E82365">
      <w:pPr>
        <w:pStyle w:val="Bezriadkovania"/>
        <w:numPr>
          <w:ilvl w:val="0"/>
          <w:numId w:val="13"/>
        </w:numPr>
        <w:rPr>
          <w:sz w:val="20"/>
          <w:szCs w:val="20"/>
          <w:lang w:val="sk-SK"/>
        </w:rPr>
      </w:pPr>
      <w:r w:rsidRPr="005E7C52">
        <w:rPr>
          <w:sz w:val="20"/>
          <w:szCs w:val="20"/>
          <w:lang w:val="sk-SK"/>
        </w:rPr>
        <w:t xml:space="preserve">stabilné upevnenie chrániča paže, </w:t>
      </w:r>
    </w:p>
    <w:p w14:paraId="3F034159" w14:textId="77777777" w:rsidR="001A18F7" w:rsidRPr="005E7C52" w:rsidRDefault="001A18F7" w:rsidP="00E82365">
      <w:pPr>
        <w:pStyle w:val="Bezriadkovania"/>
        <w:numPr>
          <w:ilvl w:val="0"/>
          <w:numId w:val="13"/>
        </w:numPr>
        <w:rPr>
          <w:sz w:val="20"/>
          <w:szCs w:val="20"/>
          <w:lang w:val="sk-SK"/>
        </w:rPr>
      </w:pPr>
      <w:r w:rsidRPr="005E7C52">
        <w:rPr>
          <w:sz w:val="20"/>
          <w:szCs w:val="20"/>
          <w:lang w:val="sk-SK"/>
        </w:rPr>
        <w:t xml:space="preserve">vysokú mobilitu používateľa, </w:t>
      </w:r>
    </w:p>
    <w:p w14:paraId="7AEEBFE8" w14:textId="77777777" w:rsidR="001A18F7" w:rsidRPr="005E7C52" w:rsidRDefault="001A18F7" w:rsidP="00E82365">
      <w:pPr>
        <w:pStyle w:val="Bezriadkovania"/>
        <w:numPr>
          <w:ilvl w:val="0"/>
          <w:numId w:val="13"/>
        </w:numPr>
        <w:rPr>
          <w:sz w:val="20"/>
          <w:szCs w:val="20"/>
          <w:lang w:val="sk-SK"/>
        </w:rPr>
      </w:pPr>
      <w:r w:rsidRPr="005E7C52">
        <w:rPr>
          <w:sz w:val="20"/>
          <w:szCs w:val="20"/>
          <w:lang w:val="sk-SK"/>
        </w:rPr>
        <w:t xml:space="preserve">ergonomické rozloženie zaťaženia pri pohybe. </w:t>
      </w:r>
    </w:p>
    <w:p w14:paraId="3445198C" w14:textId="2622A7E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59F1E9D9" w14:textId="1F31F637" w:rsidR="001A18F7" w:rsidRPr="00ED5B16" w:rsidRDefault="006F368C" w:rsidP="001A18F7">
      <w:pPr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0"/>
          <w:szCs w:val="20"/>
          <w:lang w:val="en-GB"/>
        </w:rPr>
        <w:lastRenderedPageBreak/>
        <w:drawing>
          <wp:anchor distT="0" distB="0" distL="114300" distR="114300" simplePos="0" relativeHeight="251663360" behindDoc="1" locked="0" layoutInCell="1" allowOverlap="1" wp14:anchorId="32C141F7" wp14:editId="33273A3C">
            <wp:simplePos x="0" y="0"/>
            <wp:positionH relativeFrom="column">
              <wp:posOffset>2971801</wp:posOffset>
            </wp:positionH>
            <wp:positionV relativeFrom="paragraph">
              <wp:posOffset>-3175</wp:posOffset>
            </wp:positionV>
            <wp:extent cx="3067050" cy="3067050"/>
            <wp:effectExtent l="0" t="0" r="0" b="0"/>
            <wp:wrapNone/>
            <wp:docPr id="376023628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023628" name="Obrázok 37602362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8F7" w:rsidRPr="00ED5B16"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  <w:t>4.2 CHRÁNIČ PAŽE</w:t>
      </w:r>
    </w:p>
    <w:p w14:paraId="30A50971" w14:textId="19661874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Chránič paže zabezpečuje ochranu ramennej oblasti a hornej časti paže.</w:t>
      </w:r>
    </w:p>
    <w:p w14:paraId="46680533" w14:textId="65780032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Vyhotovenie:</w:t>
      </w:r>
    </w:p>
    <w:p w14:paraId="1F9C4481" w14:textId="10338DB7" w:rsidR="001A18F7" w:rsidRPr="00081FB8" w:rsidRDefault="001A18F7" w:rsidP="00E82365">
      <w:pPr>
        <w:numPr>
          <w:ilvl w:val="0"/>
          <w:numId w:val="2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anatomicky tvarovaná konštrukcia, </w:t>
      </w:r>
    </w:p>
    <w:p w14:paraId="48FCCD93" w14:textId="03A3C406" w:rsidR="001A18F7" w:rsidRPr="00081FB8" w:rsidRDefault="001A18F7" w:rsidP="00E82365">
      <w:pPr>
        <w:numPr>
          <w:ilvl w:val="0"/>
          <w:numId w:val="2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segmentové ochranné členenie, </w:t>
      </w:r>
    </w:p>
    <w:p w14:paraId="25674989" w14:textId="77777777" w:rsidR="001A18F7" w:rsidRPr="00081FB8" w:rsidRDefault="001A18F7" w:rsidP="00E82365">
      <w:pPr>
        <w:numPr>
          <w:ilvl w:val="0"/>
          <w:numId w:val="2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nízka hmotnosť, </w:t>
      </w:r>
    </w:p>
    <w:p w14:paraId="067CCB0A" w14:textId="77777777" w:rsidR="001A18F7" w:rsidRPr="00081FB8" w:rsidRDefault="001A18F7" w:rsidP="00E82365">
      <w:pPr>
        <w:numPr>
          <w:ilvl w:val="0"/>
          <w:numId w:val="2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flexibilné spojenie s chráničom trupu. </w:t>
      </w:r>
    </w:p>
    <w:p w14:paraId="7C85EFEF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Upevnenie:</w:t>
      </w:r>
    </w:p>
    <w:p w14:paraId="39529198" w14:textId="014E6785" w:rsidR="001A18F7" w:rsidRPr="006F368C" w:rsidRDefault="001A18F7" w:rsidP="006F368C">
      <w:pPr>
        <w:numPr>
          <w:ilvl w:val="0"/>
          <w:numId w:val="3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upevnenie k ramennej časti chrániča trupu je riešené pomocou</w:t>
      </w:r>
      <w:r w:rsidR="006F368C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                                                                    </w:t>
      </w:r>
      <w:r w:rsidRPr="006F368C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troch fixačných popruhov umožňujúcich stabilné uloženie a </w:t>
      </w:r>
      <w:r w:rsidR="006F368C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                                                                 </w:t>
      </w:r>
      <w:r w:rsidRPr="006F368C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nastavenie polohy chrániča, </w:t>
      </w:r>
    </w:p>
    <w:p w14:paraId="2FA8521B" w14:textId="77777777" w:rsidR="001A18F7" w:rsidRPr="00081FB8" w:rsidRDefault="001A18F7" w:rsidP="00E82365">
      <w:pPr>
        <w:numPr>
          <w:ilvl w:val="0"/>
          <w:numId w:val="3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elastické spojenie zabezpečuje voľný pohyb ramena, </w:t>
      </w:r>
    </w:p>
    <w:p w14:paraId="6762A023" w14:textId="77777777" w:rsidR="001A18F7" w:rsidRPr="00081FB8" w:rsidRDefault="001A18F7" w:rsidP="00E82365">
      <w:pPr>
        <w:numPr>
          <w:ilvl w:val="0"/>
          <w:numId w:val="3"/>
        </w:num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spodné spojenie s chráničom predlaktia a lakťa. </w:t>
      </w:r>
    </w:p>
    <w:p w14:paraId="4DA63FBF" w14:textId="77777777" w:rsidR="001A18F7" w:rsidRPr="00081FB8" w:rsidRDefault="00000000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pict w14:anchorId="65A8A860">
          <v:rect id="_x0000_i1028" style="width:0;height:1.5pt" o:hralign="center" o:hrstd="t" o:hr="t" fillcolor="#a0a0a0" stroked="f"/>
        </w:pict>
      </w:r>
    </w:p>
    <w:p w14:paraId="7DE864D7" w14:textId="2CB4C5D7" w:rsidR="001A18F7" w:rsidRPr="002E135F" w:rsidRDefault="001A18F7" w:rsidP="001A18F7">
      <w:pPr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</w:pPr>
      <w:r w:rsidRPr="002E135F"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  <w:t>4.3 CHRÁNIČ PREDLAKTIA A LAKŤA</w:t>
      </w:r>
    </w:p>
    <w:p w14:paraId="57717FDE" w14:textId="0E05BFAB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Chránič zabezpečuje ochranu:</w:t>
      </w:r>
    </w:p>
    <w:p w14:paraId="384359EA" w14:textId="77777777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lakťa, </w:t>
      </w:r>
    </w:p>
    <w:p w14:paraId="0ADD3FED" w14:textId="49E42DD8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predlaktia. </w:t>
      </w:r>
    </w:p>
    <w:p w14:paraId="64EA195F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Konštrukcia:</w:t>
      </w:r>
    </w:p>
    <w:p w14:paraId="03DC4D26" w14:textId="77777777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anatomické tvarovanie, </w:t>
      </w:r>
    </w:p>
    <w:p w14:paraId="3588530B" w14:textId="422940BD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segmentová ochranná konštrukcia, </w:t>
      </w:r>
    </w:p>
    <w:p w14:paraId="49E6953A" w14:textId="77777777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flexibilné spojenie jednotlivých ochranných segmentov. </w:t>
      </w:r>
    </w:p>
    <w:p w14:paraId="2DF7AFCF" w14:textId="41A983CC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Upevnenie:</w:t>
      </w:r>
    </w:p>
    <w:p w14:paraId="12205498" w14:textId="77777777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elastické nastaviteľné popruhy s </w:t>
      </w:r>
      <w:proofErr w:type="spellStart"/>
      <w:r w:rsidRPr="00ED5B16">
        <w:rPr>
          <w:sz w:val="20"/>
          <w:szCs w:val="20"/>
          <w:lang w:val="sk-SK"/>
        </w:rPr>
        <w:t>velcro</w:t>
      </w:r>
      <w:proofErr w:type="spellEnd"/>
      <w:r w:rsidRPr="00ED5B16">
        <w:rPr>
          <w:sz w:val="20"/>
          <w:szCs w:val="20"/>
          <w:lang w:val="sk-SK"/>
        </w:rPr>
        <w:t xml:space="preserve"> systémom, </w:t>
      </w:r>
    </w:p>
    <w:p w14:paraId="7D5A0E20" w14:textId="7C6C2EC6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horný spojovací popruh pre spojenie s chráničom paže, </w:t>
      </w:r>
    </w:p>
    <w:p w14:paraId="02DCE9B3" w14:textId="77777777" w:rsidR="001A18F7" w:rsidRPr="00ED5B16" w:rsidRDefault="001A18F7" w:rsidP="00E82365">
      <w:pPr>
        <w:pStyle w:val="Bezriadkovania"/>
        <w:numPr>
          <w:ilvl w:val="0"/>
          <w:numId w:val="14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ergonomické vedenie popruhov umožňujúce prirodzený pohyb ruky. </w:t>
      </w:r>
    </w:p>
    <w:p w14:paraId="6FFE261B" w14:textId="2755D2BC" w:rsidR="001A18F7" w:rsidRPr="00081FB8" w:rsidRDefault="00000000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pict w14:anchorId="12505307">
          <v:rect id="_x0000_i1029" style="width:0;height:1.5pt" o:hralign="center" o:hrstd="t" o:hr="t" fillcolor="#a0a0a0" stroked="f"/>
        </w:pict>
      </w:r>
    </w:p>
    <w:p w14:paraId="0408CEDA" w14:textId="77777777" w:rsidR="001A18F7" w:rsidRPr="002E135F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2E135F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4.4 HORNÝ CHRÁNIČ NÔH (STEHIEN)</w:t>
      </w:r>
    </w:p>
    <w:p w14:paraId="60F4411C" w14:textId="51D8D54A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Horný chránič nôh zabezpečuje ochranu stehennej oblasti.</w:t>
      </w:r>
    </w:p>
    <w:p w14:paraId="1572A6B1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Vyhotovenie:</w:t>
      </w:r>
    </w:p>
    <w:p w14:paraId="6A718DC5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anatomické tvarovanie, </w:t>
      </w:r>
    </w:p>
    <w:p w14:paraId="2158A49F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flexibilná ochranná konštrukcia, </w:t>
      </w:r>
    </w:p>
    <w:p w14:paraId="60B02A5F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nízka hmotnosť, </w:t>
      </w:r>
    </w:p>
    <w:p w14:paraId="61566AB5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ergonomické členenie. </w:t>
      </w:r>
    </w:p>
    <w:p w14:paraId="6EF05A9A" w14:textId="77777777" w:rsidR="002E135F" w:rsidRDefault="002E135F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051AB3E2" w14:textId="77777777" w:rsidR="002E135F" w:rsidRDefault="002E135F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4B4886AF" w14:textId="6435CC99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Upevnenie:</w:t>
      </w:r>
    </w:p>
    <w:p w14:paraId="3863B4C0" w14:textId="7CE12AED" w:rsidR="001A18F7" w:rsidRPr="00ED5B16" w:rsidRDefault="00C64675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>
        <w:rPr>
          <w:rFonts w:ascii="Calibri" w:eastAsia="Calibri" w:hAnsi="Calibri" w:cs="Calibri"/>
          <w:noProof/>
          <w:kern w:val="2"/>
          <w:sz w:val="20"/>
          <w:szCs w:val="20"/>
          <w:lang w:val="en-GB"/>
        </w:rPr>
        <w:drawing>
          <wp:anchor distT="0" distB="0" distL="114300" distR="114300" simplePos="0" relativeHeight="251661312" behindDoc="1" locked="0" layoutInCell="1" allowOverlap="1" wp14:anchorId="0B304377" wp14:editId="4D8F7021">
            <wp:simplePos x="0" y="0"/>
            <wp:positionH relativeFrom="column">
              <wp:posOffset>2581275</wp:posOffset>
            </wp:positionH>
            <wp:positionV relativeFrom="paragraph">
              <wp:posOffset>52070</wp:posOffset>
            </wp:positionV>
            <wp:extent cx="3486150" cy="3486150"/>
            <wp:effectExtent l="0" t="0" r="0" b="0"/>
            <wp:wrapNone/>
            <wp:docPr id="1577578038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78038" name="Obrázok 157757803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8F7" w:rsidRPr="00ED5B16">
        <w:rPr>
          <w:sz w:val="20"/>
          <w:szCs w:val="20"/>
          <w:lang w:val="sk-SK"/>
        </w:rPr>
        <w:t xml:space="preserve">elastické fixačné popruhy, </w:t>
      </w:r>
    </w:p>
    <w:p w14:paraId="641A0709" w14:textId="1351B403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výškovo nastaviteľné upevnenie k opasku, </w:t>
      </w:r>
    </w:p>
    <w:p w14:paraId="558CC394" w14:textId="429D43DA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nastaviteľný </w:t>
      </w:r>
      <w:proofErr w:type="spellStart"/>
      <w:r w:rsidRPr="00ED5B16">
        <w:rPr>
          <w:sz w:val="20"/>
          <w:szCs w:val="20"/>
          <w:lang w:val="sk-SK"/>
        </w:rPr>
        <w:t>velcro</w:t>
      </w:r>
      <w:proofErr w:type="spellEnd"/>
      <w:r w:rsidRPr="00ED5B16">
        <w:rPr>
          <w:sz w:val="20"/>
          <w:szCs w:val="20"/>
          <w:lang w:val="sk-SK"/>
        </w:rPr>
        <w:t xml:space="preserve"> systém. </w:t>
      </w:r>
    </w:p>
    <w:p w14:paraId="1437E068" w14:textId="74257C6B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3EA8AEE1" w14:textId="47F04FB2" w:rsidR="001A18F7" w:rsidRPr="002E135F" w:rsidRDefault="001A18F7" w:rsidP="001A18F7">
      <w:pPr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</w:pPr>
      <w:r w:rsidRPr="002E135F">
        <w:rPr>
          <w:rFonts w:ascii="Calibri" w:eastAsia="Calibri" w:hAnsi="Calibri" w:cs="Calibri"/>
          <w:b/>
          <w:bCs/>
          <w:i/>
          <w:iCs/>
          <w:kern w:val="2"/>
          <w:sz w:val="20"/>
          <w:szCs w:val="20"/>
          <w:lang w:val="sk-SK"/>
          <w14:ligatures w14:val="standardContextual"/>
        </w:rPr>
        <w:t>4.5 DOLNÝ CHRÁNIČ NÔH</w:t>
      </w:r>
    </w:p>
    <w:p w14:paraId="6849B0F2" w14:textId="660389FD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Dolný chránič zabezpečuje ochranu:</w:t>
      </w:r>
    </w:p>
    <w:p w14:paraId="6E16317E" w14:textId="13D1C469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kolena, </w:t>
      </w:r>
    </w:p>
    <w:p w14:paraId="64759918" w14:textId="604373DE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píšťaly, </w:t>
      </w:r>
    </w:p>
    <w:p w14:paraId="0E7F2455" w14:textId="6C986D76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členka, </w:t>
      </w:r>
    </w:p>
    <w:p w14:paraId="3EA198F6" w14:textId="401D6843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priehlavku. </w:t>
      </w:r>
    </w:p>
    <w:p w14:paraId="5875E52A" w14:textId="71C16A2F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Konštrukcia:</w:t>
      </w:r>
    </w:p>
    <w:p w14:paraId="3DE56742" w14:textId="53EBBF9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proofErr w:type="spellStart"/>
      <w:r w:rsidRPr="00ED5B16">
        <w:rPr>
          <w:sz w:val="20"/>
          <w:szCs w:val="20"/>
          <w:lang w:val="sk-SK"/>
        </w:rPr>
        <w:t>viacsegmentová</w:t>
      </w:r>
      <w:proofErr w:type="spellEnd"/>
      <w:r w:rsidRPr="00ED5B16">
        <w:rPr>
          <w:sz w:val="20"/>
          <w:szCs w:val="20"/>
          <w:lang w:val="sk-SK"/>
        </w:rPr>
        <w:t xml:space="preserve"> anatomická ochranná konštrukcia, </w:t>
      </w:r>
    </w:p>
    <w:p w14:paraId="24B71124" w14:textId="3E32AFCA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flexibilné spojenie jednotlivých segmentov, </w:t>
      </w:r>
    </w:p>
    <w:p w14:paraId="1E195478" w14:textId="41E1D684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ergonomické tvarovanie. </w:t>
      </w:r>
    </w:p>
    <w:p w14:paraId="4CCA3085" w14:textId="384C2454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Upevnenie:</w:t>
      </w:r>
    </w:p>
    <w:p w14:paraId="03B44F9D" w14:textId="2308060C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elastické nastaviteľné </w:t>
      </w:r>
      <w:proofErr w:type="spellStart"/>
      <w:r w:rsidRPr="00ED5B16">
        <w:rPr>
          <w:sz w:val="20"/>
          <w:szCs w:val="20"/>
          <w:lang w:val="sk-SK"/>
        </w:rPr>
        <w:t>velcro</w:t>
      </w:r>
      <w:proofErr w:type="spellEnd"/>
      <w:r w:rsidRPr="00ED5B16">
        <w:rPr>
          <w:sz w:val="20"/>
          <w:szCs w:val="20"/>
          <w:lang w:val="sk-SK"/>
        </w:rPr>
        <w:t xml:space="preserve"> popruhy, </w:t>
      </w:r>
    </w:p>
    <w:p w14:paraId="375EDFBA" w14:textId="463F179B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fixačné háčiky, </w:t>
      </w:r>
    </w:p>
    <w:p w14:paraId="4DB9A40F" w14:textId="361151B2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nastaviteľný priehlavkový popruh. </w:t>
      </w:r>
    </w:p>
    <w:p w14:paraId="65D7A3D8" w14:textId="0F1D88DD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Komfort:</w:t>
      </w:r>
    </w:p>
    <w:p w14:paraId="1CB591DA" w14:textId="146E2084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všetky upevňovacie popruhy sú na kontaktnej strane vybavené mäkkou komfortnou vrstvou pre pohodlné dlhodobé nosenie, </w:t>
      </w:r>
    </w:p>
    <w:p w14:paraId="7CA91FC0" w14:textId="6DC65ECE" w:rsidR="001A18F7" w:rsidRPr="00ED5B16" w:rsidRDefault="00377135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>
        <w:rPr>
          <w:rFonts w:ascii="Calibri" w:eastAsia="Calibri" w:hAnsi="Calibri" w:cs="Calibri"/>
          <w:noProof/>
          <w:kern w:val="2"/>
          <w:sz w:val="20"/>
          <w:szCs w:val="20"/>
          <w:lang w:val="en-GB"/>
        </w:rPr>
        <w:drawing>
          <wp:anchor distT="0" distB="0" distL="114300" distR="114300" simplePos="0" relativeHeight="251662336" behindDoc="1" locked="0" layoutInCell="1" allowOverlap="1" wp14:anchorId="5DAADF2C" wp14:editId="28FA8A3E">
            <wp:simplePos x="0" y="0"/>
            <wp:positionH relativeFrom="column">
              <wp:posOffset>2475865</wp:posOffset>
            </wp:positionH>
            <wp:positionV relativeFrom="paragraph">
              <wp:posOffset>158750</wp:posOffset>
            </wp:positionV>
            <wp:extent cx="3590925" cy="3590925"/>
            <wp:effectExtent l="0" t="0" r="9525" b="9525"/>
            <wp:wrapNone/>
            <wp:docPr id="1867833874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33874" name="Obrázok 186783387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8F7" w:rsidRPr="00ED5B16">
        <w:rPr>
          <w:sz w:val="20"/>
          <w:szCs w:val="20"/>
          <w:lang w:val="sk-SK"/>
        </w:rPr>
        <w:t xml:space="preserve">vnútorná časť obsahuje </w:t>
      </w:r>
      <w:proofErr w:type="spellStart"/>
      <w:r w:rsidR="001A18F7" w:rsidRPr="00ED5B16">
        <w:rPr>
          <w:sz w:val="20"/>
          <w:szCs w:val="20"/>
          <w:lang w:val="sk-SK"/>
        </w:rPr>
        <w:t>odvetrávaciu</w:t>
      </w:r>
      <w:proofErr w:type="spellEnd"/>
      <w:r w:rsidR="001A18F7" w:rsidRPr="00ED5B16">
        <w:rPr>
          <w:sz w:val="20"/>
          <w:szCs w:val="20"/>
          <w:lang w:val="sk-SK"/>
        </w:rPr>
        <w:t xml:space="preserve"> 3D sieťovinu. </w:t>
      </w:r>
    </w:p>
    <w:p w14:paraId="7F33F47E" w14:textId="210F1229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07378DC6" w14:textId="77777777" w:rsidR="001A18F7" w:rsidRPr="00400947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400947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5. TRANSPORTNÝ OBAL</w:t>
      </w:r>
    </w:p>
    <w:p w14:paraId="79468C1D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Súčasťou dodávky je transportný obal určený na:</w:t>
      </w:r>
    </w:p>
    <w:p w14:paraId="227A34AA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skladovanie kompletu, </w:t>
      </w:r>
    </w:p>
    <w:p w14:paraId="4543289C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ochranu počas prepravy, </w:t>
      </w:r>
    </w:p>
    <w:p w14:paraId="3C79D41F" w14:textId="77777777" w:rsidR="001A18F7" w:rsidRPr="00ED5B16" w:rsidRDefault="001A18F7" w:rsidP="00E82365">
      <w:pPr>
        <w:pStyle w:val="Bezriadkovania"/>
        <w:numPr>
          <w:ilvl w:val="0"/>
          <w:numId w:val="15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jednoduchú manipuláciu. </w:t>
      </w:r>
    </w:p>
    <w:p w14:paraId="28CB6EDF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Obal obsahuje:</w:t>
      </w:r>
    </w:p>
    <w:p w14:paraId="1F69310A" w14:textId="77777777" w:rsidR="001A18F7" w:rsidRPr="00ED5B16" w:rsidRDefault="001A18F7" w:rsidP="00E82365">
      <w:pPr>
        <w:pStyle w:val="Bezriadkovania"/>
        <w:numPr>
          <w:ilvl w:val="0"/>
          <w:numId w:val="16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transportnú rukoväť, </w:t>
      </w:r>
    </w:p>
    <w:p w14:paraId="218AFFD0" w14:textId="77777777" w:rsidR="001A18F7" w:rsidRPr="00ED5B16" w:rsidRDefault="001A18F7" w:rsidP="00E82365">
      <w:pPr>
        <w:pStyle w:val="Bezriadkovania"/>
        <w:numPr>
          <w:ilvl w:val="0"/>
          <w:numId w:val="16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identifikačný priestor, </w:t>
      </w:r>
    </w:p>
    <w:p w14:paraId="6C84845C" w14:textId="77777777" w:rsidR="001A18F7" w:rsidRDefault="001A18F7" w:rsidP="00E82365">
      <w:pPr>
        <w:pStyle w:val="Bezriadkovania"/>
        <w:numPr>
          <w:ilvl w:val="0"/>
          <w:numId w:val="16"/>
        </w:numPr>
        <w:rPr>
          <w:sz w:val="20"/>
          <w:szCs w:val="20"/>
          <w:lang w:val="sk-SK"/>
        </w:rPr>
      </w:pPr>
      <w:r w:rsidRPr="00ED5B16">
        <w:rPr>
          <w:sz w:val="20"/>
          <w:szCs w:val="20"/>
          <w:lang w:val="sk-SK"/>
        </w:rPr>
        <w:t xml:space="preserve">uzatváranie pomocou zipsu alebo </w:t>
      </w:r>
      <w:proofErr w:type="spellStart"/>
      <w:r w:rsidRPr="00ED5B16">
        <w:rPr>
          <w:sz w:val="20"/>
          <w:szCs w:val="20"/>
          <w:lang w:val="sk-SK"/>
        </w:rPr>
        <w:t>velcro</w:t>
      </w:r>
      <w:proofErr w:type="spellEnd"/>
      <w:r w:rsidRPr="00ED5B16">
        <w:rPr>
          <w:sz w:val="20"/>
          <w:szCs w:val="20"/>
          <w:lang w:val="sk-SK"/>
        </w:rPr>
        <w:t xml:space="preserve"> systému. </w:t>
      </w:r>
    </w:p>
    <w:p w14:paraId="6DDAE4D0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7E86E26E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611AB925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307BF278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28154C14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2CFA9FB8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6FB51904" w14:textId="77777777" w:rsidR="00400947" w:rsidRDefault="00400947" w:rsidP="00400947">
      <w:pPr>
        <w:pStyle w:val="Bezriadkovania"/>
        <w:rPr>
          <w:sz w:val="20"/>
          <w:szCs w:val="20"/>
          <w:lang w:val="sk-SK"/>
        </w:rPr>
      </w:pPr>
    </w:p>
    <w:p w14:paraId="7EFD0831" w14:textId="77777777" w:rsidR="00400947" w:rsidRPr="00ED5B16" w:rsidRDefault="00400947" w:rsidP="00400947">
      <w:pPr>
        <w:pStyle w:val="Bezriadkovania"/>
        <w:rPr>
          <w:sz w:val="20"/>
          <w:szCs w:val="20"/>
          <w:lang w:val="sk-SK"/>
        </w:rPr>
      </w:pPr>
    </w:p>
    <w:p w14:paraId="32D6A74C" w14:textId="5A98F225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6FDCDB69" w14:textId="55480D3E" w:rsidR="001A18F7" w:rsidRPr="006141DB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6141DB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6. TECHNICKÉ PARAMETRE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976"/>
      </w:tblGrid>
      <w:tr w:rsidR="001A18F7" w:rsidRPr="00ED5B16" w14:paraId="58021A90" w14:textId="77777777" w:rsidTr="003B05BF">
        <w:trPr>
          <w:tblHeader/>
          <w:tblCellSpacing w:w="15" w:type="dxa"/>
        </w:trPr>
        <w:tc>
          <w:tcPr>
            <w:tcW w:w="2644" w:type="dxa"/>
            <w:shd w:val="clear" w:color="auto" w:fill="D9D9D9" w:themeFill="background1" w:themeFillShade="D9"/>
            <w:vAlign w:val="center"/>
            <w:hideMark/>
          </w:tcPr>
          <w:p w14:paraId="06DA2BF5" w14:textId="77777777" w:rsidR="001A18F7" w:rsidRPr="003B05BF" w:rsidRDefault="001A18F7" w:rsidP="006141DB">
            <w:pPr>
              <w:pStyle w:val="Bezriadkovania"/>
              <w:rPr>
                <w:b/>
                <w:bCs/>
                <w:sz w:val="20"/>
                <w:szCs w:val="20"/>
                <w:highlight w:val="lightGray"/>
              </w:rPr>
            </w:pPr>
            <w:r w:rsidRPr="003B05BF">
              <w:rPr>
                <w:b/>
                <w:bCs/>
                <w:sz w:val="20"/>
                <w:szCs w:val="20"/>
                <w:highlight w:val="lightGray"/>
              </w:rPr>
              <w:t>Parameter</w:t>
            </w:r>
          </w:p>
        </w:tc>
        <w:tc>
          <w:tcPr>
            <w:tcW w:w="2931" w:type="dxa"/>
            <w:shd w:val="clear" w:color="auto" w:fill="D9D9D9" w:themeFill="background1" w:themeFillShade="D9"/>
            <w:vAlign w:val="center"/>
            <w:hideMark/>
          </w:tcPr>
          <w:p w14:paraId="7AD4FD30" w14:textId="77777777" w:rsidR="001A18F7" w:rsidRPr="003B05BF" w:rsidRDefault="001A18F7" w:rsidP="006141DB">
            <w:pPr>
              <w:pStyle w:val="Bezriadkovania"/>
              <w:rPr>
                <w:b/>
                <w:bCs/>
                <w:sz w:val="20"/>
                <w:szCs w:val="20"/>
                <w:highlight w:val="lightGray"/>
              </w:rPr>
            </w:pPr>
            <w:proofErr w:type="spellStart"/>
            <w:r w:rsidRPr="003B05BF">
              <w:rPr>
                <w:b/>
                <w:bCs/>
                <w:sz w:val="20"/>
                <w:szCs w:val="20"/>
                <w:highlight w:val="lightGray"/>
              </w:rPr>
              <w:t>Hodnota</w:t>
            </w:r>
            <w:proofErr w:type="spellEnd"/>
          </w:p>
        </w:tc>
      </w:tr>
      <w:tr w:rsidR="001A18F7" w:rsidRPr="00ED5B16" w14:paraId="31746462" w14:textId="77777777" w:rsidTr="003B05BF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63C1F787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Farba</w:t>
            </w:r>
            <w:proofErr w:type="spellEnd"/>
          </w:p>
        </w:tc>
        <w:tc>
          <w:tcPr>
            <w:tcW w:w="2931" w:type="dxa"/>
            <w:vAlign w:val="center"/>
            <w:hideMark/>
          </w:tcPr>
          <w:p w14:paraId="2341E17E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čierna</w:t>
            </w:r>
            <w:proofErr w:type="spellEnd"/>
          </w:p>
        </w:tc>
      </w:tr>
      <w:tr w:rsidR="001A18F7" w:rsidRPr="00ED5B16" w14:paraId="1698A7EC" w14:textId="77777777" w:rsidTr="003B05BF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593BD3A0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Typ</w:t>
            </w:r>
            <w:proofErr w:type="spellEnd"/>
            <w:r w:rsidRPr="006141DB">
              <w:rPr>
                <w:sz w:val="20"/>
                <w:szCs w:val="20"/>
              </w:rPr>
              <w:t xml:space="preserve"> </w:t>
            </w:r>
            <w:proofErr w:type="spellStart"/>
            <w:r w:rsidRPr="006141DB">
              <w:rPr>
                <w:sz w:val="20"/>
                <w:szCs w:val="20"/>
              </w:rPr>
              <w:t>upevnenia</w:t>
            </w:r>
            <w:proofErr w:type="spellEnd"/>
          </w:p>
        </w:tc>
        <w:tc>
          <w:tcPr>
            <w:tcW w:w="2931" w:type="dxa"/>
            <w:vAlign w:val="center"/>
            <w:hideMark/>
          </w:tcPr>
          <w:p w14:paraId="67327AAA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velcro</w:t>
            </w:r>
            <w:proofErr w:type="spellEnd"/>
            <w:r w:rsidRPr="006141DB">
              <w:rPr>
                <w:sz w:val="20"/>
                <w:szCs w:val="20"/>
              </w:rPr>
              <w:t xml:space="preserve"> + </w:t>
            </w:r>
            <w:proofErr w:type="spellStart"/>
            <w:r w:rsidRPr="006141DB">
              <w:rPr>
                <w:sz w:val="20"/>
                <w:szCs w:val="20"/>
              </w:rPr>
              <w:t>elastické</w:t>
            </w:r>
            <w:proofErr w:type="spellEnd"/>
            <w:r w:rsidRPr="006141DB">
              <w:rPr>
                <w:sz w:val="20"/>
                <w:szCs w:val="20"/>
              </w:rPr>
              <w:t xml:space="preserve"> </w:t>
            </w:r>
            <w:proofErr w:type="spellStart"/>
            <w:r w:rsidRPr="006141DB">
              <w:rPr>
                <w:sz w:val="20"/>
                <w:szCs w:val="20"/>
              </w:rPr>
              <w:t>popruhy</w:t>
            </w:r>
            <w:proofErr w:type="spellEnd"/>
          </w:p>
        </w:tc>
      </w:tr>
      <w:tr w:rsidR="001A18F7" w:rsidRPr="00ED5B16" w14:paraId="17E0B5E0" w14:textId="77777777" w:rsidTr="003B05BF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796ECC3E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Vnútorná</w:t>
            </w:r>
            <w:proofErr w:type="spellEnd"/>
            <w:r w:rsidRPr="006141DB">
              <w:rPr>
                <w:sz w:val="20"/>
                <w:szCs w:val="20"/>
              </w:rPr>
              <w:t xml:space="preserve"> </w:t>
            </w:r>
            <w:proofErr w:type="spellStart"/>
            <w:r w:rsidRPr="006141DB">
              <w:rPr>
                <w:sz w:val="20"/>
                <w:szCs w:val="20"/>
              </w:rPr>
              <w:t>komfortná</w:t>
            </w:r>
            <w:proofErr w:type="spellEnd"/>
            <w:r w:rsidRPr="006141DB">
              <w:rPr>
                <w:sz w:val="20"/>
                <w:szCs w:val="20"/>
              </w:rPr>
              <w:t xml:space="preserve"> </w:t>
            </w:r>
            <w:proofErr w:type="spellStart"/>
            <w:r w:rsidRPr="006141DB">
              <w:rPr>
                <w:sz w:val="20"/>
                <w:szCs w:val="20"/>
              </w:rPr>
              <w:t>vrstva</w:t>
            </w:r>
            <w:proofErr w:type="spellEnd"/>
          </w:p>
        </w:tc>
        <w:tc>
          <w:tcPr>
            <w:tcW w:w="2931" w:type="dxa"/>
            <w:vAlign w:val="center"/>
            <w:hideMark/>
          </w:tcPr>
          <w:p w14:paraId="2A9E599D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r w:rsidRPr="006141DB">
              <w:rPr>
                <w:sz w:val="20"/>
                <w:szCs w:val="20"/>
              </w:rPr>
              <w:t xml:space="preserve">3D </w:t>
            </w:r>
            <w:proofErr w:type="spellStart"/>
            <w:r w:rsidRPr="006141DB">
              <w:rPr>
                <w:sz w:val="20"/>
                <w:szCs w:val="20"/>
              </w:rPr>
              <w:t>sieťovina</w:t>
            </w:r>
            <w:proofErr w:type="spellEnd"/>
          </w:p>
        </w:tc>
      </w:tr>
      <w:tr w:rsidR="001A18F7" w:rsidRPr="00ED5B16" w14:paraId="4347C8FA" w14:textId="77777777" w:rsidTr="003B05BF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22AE240D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Konštrukcia</w:t>
            </w:r>
            <w:proofErr w:type="spellEnd"/>
          </w:p>
        </w:tc>
        <w:tc>
          <w:tcPr>
            <w:tcW w:w="2931" w:type="dxa"/>
            <w:vAlign w:val="center"/>
            <w:hideMark/>
          </w:tcPr>
          <w:p w14:paraId="0DA9B9C1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modulárna</w:t>
            </w:r>
            <w:proofErr w:type="spellEnd"/>
          </w:p>
        </w:tc>
      </w:tr>
      <w:tr w:rsidR="001A18F7" w:rsidRPr="00ED5B16" w14:paraId="11EACB20" w14:textId="77777777" w:rsidTr="003B05BF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33F5EA93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Nastavenie</w:t>
            </w:r>
            <w:proofErr w:type="spellEnd"/>
            <w:r w:rsidRPr="006141DB">
              <w:rPr>
                <w:sz w:val="20"/>
                <w:szCs w:val="20"/>
              </w:rPr>
              <w:t xml:space="preserve"> </w:t>
            </w:r>
            <w:proofErr w:type="spellStart"/>
            <w:r w:rsidRPr="006141DB">
              <w:rPr>
                <w:sz w:val="20"/>
                <w:szCs w:val="20"/>
              </w:rPr>
              <w:t>veľkosti</w:t>
            </w:r>
            <w:proofErr w:type="spellEnd"/>
          </w:p>
        </w:tc>
        <w:tc>
          <w:tcPr>
            <w:tcW w:w="2931" w:type="dxa"/>
            <w:vAlign w:val="center"/>
            <w:hideMark/>
          </w:tcPr>
          <w:p w14:paraId="7C34D560" w14:textId="77777777" w:rsidR="001A18F7" w:rsidRPr="006141DB" w:rsidRDefault="001A18F7" w:rsidP="006141DB">
            <w:pPr>
              <w:pStyle w:val="Bezriadkovania"/>
              <w:rPr>
                <w:sz w:val="20"/>
                <w:szCs w:val="20"/>
              </w:rPr>
            </w:pPr>
            <w:proofErr w:type="spellStart"/>
            <w:r w:rsidRPr="006141DB">
              <w:rPr>
                <w:sz w:val="20"/>
                <w:szCs w:val="20"/>
              </w:rPr>
              <w:t>individuálne</w:t>
            </w:r>
            <w:proofErr w:type="spellEnd"/>
            <w:r w:rsidRPr="006141DB">
              <w:rPr>
                <w:sz w:val="20"/>
                <w:szCs w:val="20"/>
              </w:rPr>
              <w:t xml:space="preserve"> </w:t>
            </w:r>
            <w:proofErr w:type="spellStart"/>
            <w:r w:rsidRPr="006141DB">
              <w:rPr>
                <w:sz w:val="20"/>
                <w:szCs w:val="20"/>
              </w:rPr>
              <w:t>nastaviteľné</w:t>
            </w:r>
            <w:proofErr w:type="spellEnd"/>
          </w:p>
        </w:tc>
      </w:tr>
    </w:tbl>
    <w:p w14:paraId="777F38DA" w14:textId="6B83F703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66B5062B" w14:textId="5C83E207" w:rsidR="001A18F7" w:rsidRPr="000C067F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0C067F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7. ODOLNOSŤ A SKÚŠKY</w:t>
      </w:r>
    </w:p>
    <w:p w14:paraId="49BA8CF1" w14:textId="4830E933" w:rsidR="001A18F7" w:rsidRPr="00081FB8" w:rsidRDefault="00CE75AE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0"/>
          <w:szCs w:val="20"/>
          <w:lang w:val="en-GB"/>
        </w:rPr>
        <w:drawing>
          <wp:anchor distT="0" distB="0" distL="114300" distR="114300" simplePos="0" relativeHeight="251659264" behindDoc="1" locked="0" layoutInCell="1" allowOverlap="1" wp14:anchorId="044D75ED" wp14:editId="05810A38">
            <wp:simplePos x="0" y="0"/>
            <wp:positionH relativeFrom="page">
              <wp:posOffset>3074035</wp:posOffset>
            </wp:positionH>
            <wp:positionV relativeFrom="paragraph">
              <wp:posOffset>287655</wp:posOffset>
            </wp:positionV>
            <wp:extent cx="5715000" cy="5715000"/>
            <wp:effectExtent l="0" t="0" r="0" b="0"/>
            <wp:wrapNone/>
            <wp:docPr id="1613479036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79036" name="Obrázok 161347903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1A18F7"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Protiúderový</w:t>
      </w:r>
      <w:proofErr w:type="spellEnd"/>
      <w:r w:rsidR="001A18F7"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komplet bol skúšaný v akreditovanom skúšobnom laboratóriu VTÚVM </w:t>
      </w:r>
      <w:proofErr w:type="spellStart"/>
      <w:r w:rsidR="001A18F7"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Slavičín</w:t>
      </w:r>
      <w:proofErr w:type="spellEnd"/>
      <w:r w:rsidR="001A18F7"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podľa normy ČSN 39 5360:2018. </w:t>
      </w:r>
    </w:p>
    <w:p w14:paraId="14BDD3EB" w14:textId="71D61BDF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Podľa skúšobného protokolu boli overované:</w:t>
      </w:r>
    </w:p>
    <w:p w14:paraId="51779418" w14:textId="2AEB3A08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proofErr w:type="spellStart"/>
      <w:r w:rsidRPr="000C067F">
        <w:rPr>
          <w:sz w:val="20"/>
          <w:szCs w:val="20"/>
          <w:lang w:val="sk-SK"/>
        </w:rPr>
        <w:t>protiúderová</w:t>
      </w:r>
      <w:proofErr w:type="spellEnd"/>
      <w:r w:rsidRPr="000C067F">
        <w:rPr>
          <w:sz w:val="20"/>
          <w:szCs w:val="20"/>
          <w:lang w:val="sk-SK"/>
        </w:rPr>
        <w:t xml:space="preserve"> vesta – predný a zadný diel, </w:t>
      </w:r>
    </w:p>
    <w:p w14:paraId="73793F9F" w14:textId="71357624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r w:rsidRPr="000C067F">
        <w:rPr>
          <w:sz w:val="20"/>
          <w:szCs w:val="20"/>
          <w:lang w:val="sk-SK"/>
        </w:rPr>
        <w:t xml:space="preserve">horný chránič nôh, </w:t>
      </w:r>
    </w:p>
    <w:p w14:paraId="0D8AADFA" w14:textId="67A1E030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r w:rsidRPr="000C067F">
        <w:rPr>
          <w:sz w:val="20"/>
          <w:szCs w:val="20"/>
          <w:lang w:val="sk-SK"/>
        </w:rPr>
        <w:t xml:space="preserve">dolný chránič nôh, </w:t>
      </w:r>
    </w:p>
    <w:p w14:paraId="1C410300" w14:textId="77777777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r w:rsidRPr="000C067F">
        <w:rPr>
          <w:sz w:val="20"/>
          <w:szCs w:val="20"/>
          <w:lang w:val="sk-SK"/>
        </w:rPr>
        <w:t xml:space="preserve">chránič ramena, </w:t>
      </w:r>
    </w:p>
    <w:p w14:paraId="051CCCCD" w14:textId="1CFE231C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r w:rsidRPr="000C067F">
        <w:rPr>
          <w:sz w:val="20"/>
          <w:szCs w:val="20"/>
          <w:lang w:val="sk-SK"/>
        </w:rPr>
        <w:t xml:space="preserve">chránič predlaktia a lakťa, </w:t>
      </w:r>
    </w:p>
    <w:p w14:paraId="3CE997FC" w14:textId="72DCAC9D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proofErr w:type="spellStart"/>
      <w:r w:rsidRPr="000C067F">
        <w:rPr>
          <w:sz w:val="20"/>
          <w:szCs w:val="20"/>
          <w:lang w:val="sk-SK"/>
        </w:rPr>
        <w:t>protiúderová</w:t>
      </w:r>
      <w:proofErr w:type="spellEnd"/>
      <w:r w:rsidRPr="000C067F">
        <w:rPr>
          <w:sz w:val="20"/>
          <w:szCs w:val="20"/>
          <w:lang w:val="sk-SK"/>
        </w:rPr>
        <w:t xml:space="preserve"> prilba, </w:t>
      </w:r>
    </w:p>
    <w:p w14:paraId="68786B45" w14:textId="3F0176EF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r w:rsidRPr="000C067F">
        <w:rPr>
          <w:sz w:val="20"/>
          <w:szCs w:val="20"/>
          <w:lang w:val="sk-SK"/>
        </w:rPr>
        <w:t>ochrana krku (</w:t>
      </w:r>
      <w:proofErr w:type="spellStart"/>
      <w:r w:rsidRPr="000C067F">
        <w:rPr>
          <w:sz w:val="20"/>
          <w:szCs w:val="20"/>
          <w:lang w:val="sk-SK"/>
        </w:rPr>
        <w:t>zátylník</w:t>
      </w:r>
      <w:proofErr w:type="spellEnd"/>
      <w:r w:rsidRPr="000C067F">
        <w:rPr>
          <w:sz w:val="20"/>
          <w:szCs w:val="20"/>
          <w:lang w:val="sk-SK"/>
        </w:rPr>
        <w:t xml:space="preserve">), </w:t>
      </w:r>
    </w:p>
    <w:p w14:paraId="6EB83644" w14:textId="77777777" w:rsidR="001A18F7" w:rsidRPr="000C067F" w:rsidRDefault="001A18F7" w:rsidP="000C067F">
      <w:pPr>
        <w:pStyle w:val="Bezriadkovania"/>
        <w:numPr>
          <w:ilvl w:val="0"/>
          <w:numId w:val="17"/>
        </w:numPr>
        <w:rPr>
          <w:sz w:val="20"/>
          <w:szCs w:val="20"/>
          <w:lang w:val="sk-SK"/>
        </w:rPr>
      </w:pPr>
      <w:r w:rsidRPr="000C067F">
        <w:rPr>
          <w:sz w:val="20"/>
          <w:szCs w:val="20"/>
          <w:lang w:val="sk-SK"/>
        </w:rPr>
        <w:t xml:space="preserve">ochranné </w:t>
      </w:r>
      <w:proofErr w:type="spellStart"/>
      <w:r w:rsidRPr="000C067F">
        <w:rPr>
          <w:sz w:val="20"/>
          <w:szCs w:val="20"/>
          <w:lang w:val="sk-SK"/>
        </w:rPr>
        <w:t>hľadie</w:t>
      </w:r>
      <w:proofErr w:type="spellEnd"/>
      <w:r w:rsidRPr="000C067F">
        <w:rPr>
          <w:sz w:val="20"/>
          <w:szCs w:val="20"/>
          <w:lang w:val="sk-SK"/>
        </w:rPr>
        <w:t xml:space="preserve">. </w:t>
      </w:r>
    </w:p>
    <w:p w14:paraId="6FE70A4E" w14:textId="291774D7" w:rsidR="007A7305" w:rsidRDefault="007A7305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2C06C6BD" w14:textId="0CCB5776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Výsledky skúšok potvrdili splnenie požiadaviek:</w:t>
      </w:r>
    </w:p>
    <w:p w14:paraId="1B031A34" w14:textId="77777777" w:rsidR="001A18F7" w:rsidRPr="007A7305" w:rsidRDefault="001A18F7" w:rsidP="000C067F">
      <w:pPr>
        <w:pStyle w:val="Bezriadkovania"/>
        <w:numPr>
          <w:ilvl w:val="0"/>
          <w:numId w:val="18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TON I, </w:t>
      </w:r>
    </w:p>
    <w:p w14:paraId="6110F2B0" w14:textId="77777777" w:rsidR="001A18F7" w:rsidRPr="007A7305" w:rsidRDefault="001A18F7" w:rsidP="000C067F">
      <w:pPr>
        <w:pStyle w:val="Bezriadkovania"/>
        <w:numPr>
          <w:ilvl w:val="0"/>
          <w:numId w:val="18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TON II, </w:t>
      </w:r>
    </w:p>
    <w:p w14:paraId="623B33CF" w14:textId="77777777" w:rsidR="001A18F7" w:rsidRPr="007A7305" w:rsidRDefault="001A18F7" w:rsidP="000C067F">
      <w:pPr>
        <w:pStyle w:val="Bezriadkovania"/>
        <w:numPr>
          <w:ilvl w:val="0"/>
          <w:numId w:val="18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>TON III,</w:t>
      </w:r>
      <w:r w:rsidRPr="007A7305">
        <w:rPr>
          <w:sz w:val="20"/>
          <w:szCs w:val="20"/>
          <w:lang w:val="sk-SK"/>
        </w:rPr>
        <w:br/>
        <w:t xml:space="preserve">v rozsahu skúšaných komponentov podľa ČSN 39 5360:2018. </w:t>
      </w:r>
    </w:p>
    <w:p w14:paraId="143F7F4B" w14:textId="4271C13D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630313B8" w14:textId="77777777" w:rsidR="001A18F7" w:rsidRPr="007A7305" w:rsidRDefault="001A18F7" w:rsidP="001A18F7">
      <w:pPr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</w:pPr>
      <w:r w:rsidRPr="007A7305">
        <w:rPr>
          <w:rFonts w:ascii="Calibri" w:eastAsia="Calibri" w:hAnsi="Calibri" w:cs="Calibri"/>
          <w:b/>
          <w:bCs/>
          <w:kern w:val="2"/>
          <w:sz w:val="20"/>
          <w:szCs w:val="20"/>
          <w:lang w:val="sk-SK"/>
          <w14:ligatures w14:val="standardContextual"/>
        </w:rPr>
        <w:t>8. ERGONÓMIA A MOBILITA</w:t>
      </w:r>
    </w:p>
    <w:p w14:paraId="081871E2" w14:textId="7777777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Konštrukcia kompletu je optimalizovaná pre:</w:t>
      </w:r>
    </w:p>
    <w:p w14:paraId="2CD59E21" w14:textId="77777777" w:rsidR="001A18F7" w:rsidRPr="007A7305" w:rsidRDefault="001A18F7" w:rsidP="007A7305">
      <w:pPr>
        <w:pStyle w:val="Bezriadkovania"/>
        <w:numPr>
          <w:ilvl w:val="0"/>
          <w:numId w:val="19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vysokú pohyblivosť používateľa, </w:t>
      </w:r>
    </w:p>
    <w:p w14:paraId="1A202637" w14:textId="77777777" w:rsidR="001A18F7" w:rsidRPr="007A7305" w:rsidRDefault="001A18F7" w:rsidP="007A7305">
      <w:pPr>
        <w:pStyle w:val="Bezriadkovania"/>
        <w:numPr>
          <w:ilvl w:val="0"/>
          <w:numId w:val="19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dlhodobé používanie, </w:t>
      </w:r>
    </w:p>
    <w:p w14:paraId="5E66D7BB" w14:textId="77777777" w:rsidR="001A18F7" w:rsidRPr="007A7305" w:rsidRDefault="001A18F7" w:rsidP="007A7305">
      <w:pPr>
        <w:pStyle w:val="Bezriadkovania"/>
        <w:numPr>
          <w:ilvl w:val="0"/>
          <w:numId w:val="19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stabilné uloženie ochranných prvkov, </w:t>
      </w:r>
    </w:p>
    <w:p w14:paraId="2A6F1347" w14:textId="77777777" w:rsidR="001A18F7" w:rsidRPr="007A7305" w:rsidRDefault="001A18F7" w:rsidP="007A7305">
      <w:pPr>
        <w:pStyle w:val="Bezriadkovania"/>
        <w:numPr>
          <w:ilvl w:val="0"/>
          <w:numId w:val="19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kompatibilitu s ďalšími súčasťami služobnej výstroje. </w:t>
      </w:r>
    </w:p>
    <w:p w14:paraId="2BD10576" w14:textId="77777777" w:rsidR="007A7305" w:rsidRDefault="007A7305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02434551" w14:textId="7FEC6AFA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Použitý systém:</w:t>
      </w:r>
    </w:p>
    <w:p w14:paraId="69C6E294" w14:textId="77777777" w:rsidR="001A18F7" w:rsidRPr="007A7305" w:rsidRDefault="001A18F7" w:rsidP="007A7305">
      <w:pPr>
        <w:pStyle w:val="Bezriadkovania"/>
        <w:numPr>
          <w:ilvl w:val="0"/>
          <w:numId w:val="20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elastických spojov, </w:t>
      </w:r>
    </w:p>
    <w:p w14:paraId="0DEF43C7" w14:textId="77777777" w:rsidR="001A18F7" w:rsidRPr="007A7305" w:rsidRDefault="001A18F7" w:rsidP="007A7305">
      <w:pPr>
        <w:pStyle w:val="Bezriadkovania"/>
        <w:numPr>
          <w:ilvl w:val="0"/>
          <w:numId w:val="20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t xml:space="preserve">nastaviteľných fixačných popruhov, </w:t>
      </w:r>
    </w:p>
    <w:p w14:paraId="2F07E503" w14:textId="73A9A7DB" w:rsidR="001A18F7" w:rsidRPr="007A7305" w:rsidRDefault="001A18F7" w:rsidP="007A7305">
      <w:pPr>
        <w:pStyle w:val="Bezriadkovania"/>
        <w:numPr>
          <w:ilvl w:val="0"/>
          <w:numId w:val="20"/>
        </w:numPr>
        <w:rPr>
          <w:sz w:val="20"/>
          <w:szCs w:val="20"/>
          <w:lang w:val="sk-SK"/>
        </w:rPr>
      </w:pPr>
      <w:r w:rsidRPr="007A7305">
        <w:rPr>
          <w:sz w:val="20"/>
          <w:szCs w:val="20"/>
          <w:lang w:val="sk-SK"/>
        </w:rPr>
        <w:lastRenderedPageBreak/>
        <w:t>segmentovej ochrany,</w:t>
      </w:r>
      <w:r w:rsidRPr="007A7305">
        <w:rPr>
          <w:sz w:val="20"/>
          <w:szCs w:val="20"/>
          <w:lang w:val="sk-SK"/>
        </w:rPr>
        <w:br/>
        <w:t xml:space="preserve">minimalizuje obmedzenie pohybu používateľa počas zákroku. </w:t>
      </w:r>
    </w:p>
    <w:p w14:paraId="5CE97503" w14:textId="6640CE4D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</w:p>
    <w:p w14:paraId="033AD487" w14:textId="5985B0F7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9. SÚLAD S TECHNICKÝMI POŽIADAVKAMI</w:t>
      </w:r>
    </w:p>
    <w:p w14:paraId="02F7E9C2" w14:textId="59779AC6" w:rsidR="001A18F7" w:rsidRPr="00081FB8" w:rsidRDefault="001A18F7" w:rsidP="001A18F7">
      <w:pPr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</w:pPr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Technické riešenie kompletu zodpovedá požiadavkám verejného obstarávania na </w:t>
      </w:r>
      <w:proofErr w:type="spellStart"/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>protiúderové</w:t>
      </w:r>
      <w:proofErr w:type="spellEnd"/>
      <w:r w:rsidRPr="00081FB8">
        <w:rPr>
          <w:rFonts w:ascii="Calibri" w:eastAsia="Calibri" w:hAnsi="Calibri" w:cs="Calibri"/>
          <w:kern w:val="2"/>
          <w:sz w:val="20"/>
          <w:szCs w:val="20"/>
          <w:lang w:val="sk-SK"/>
          <w14:ligatures w14:val="standardContextual"/>
        </w:rPr>
        <w:t xml:space="preserve"> komplety pre potreby poriadkových jednotiek vrátane požiadaviek na:</w:t>
      </w:r>
    </w:p>
    <w:p w14:paraId="7BCF591E" w14:textId="26BA00F0" w:rsidR="001A18F7" w:rsidRPr="00713FBD" w:rsidRDefault="001A18F7" w:rsidP="00713FBD">
      <w:pPr>
        <w:pStyle w:val="Bezriadkovania"/>
        <w:numPr>
          <w:ilvl w:val="0"/>
          <w:numId w:val="21"/>
        </w:numPr>
        <w:rPr>
          <w:sz w:val="20"/>
          <w:szCs w:val="20"/>
          <w:lang w:val="sk-SK"/>
        </w:rPr>
      </w:pPr>
      <w:r w:rsidRPr="00713FBD">
        <w:rPr>
          <w:sz w:val="20"/>
          <w:szCs w:val="20"/>
          <w:lang w:val="sk-SK"/>
        </w:rPr>
        <w:t xml:space="preserve">ochranu používateľa, </w:t>
      </w:r>
    </w:p>
    <w:p w14:paraId="5C9ADA17" w14:textId="3BA04A94" w:rsidR="001A18F7" w:rsidRPr="00713FBD" w:rsidRDefault="001A18F7" w:rsidP="00713FBD">
      <w:pPr>
        <w:pStyle w:val="Bezriadkovania"/>
        <w:numPr>
          <w:ilvl w:val="0"/>
          <w:numId w:val="21"/>
        </w:numPr>
        <w:rPr>
          <w:sz w:val="20"/>
          <w:szCs w:val="20"/>
          <w:lang w:val="sk-SK"/>
        </w:rPr>
      </w:pPr>
      <w:r w:rsidRPr="00713FBD">
        <w:rPr>
          <w:sz w:val="20"/>
          <w:szCs w:val="20"/>
          <w:lang w:val="sk-SK"/>
        </w:rPr>
        <w:t xml:space="preserve">ergonomické vyhotovenie, </w:t>
      </w:r>
    </w:p>
    <w:p w14:paraId="3BAD82D7" w14:textId="551075DE" w:rsidR="001A18F7" w:rsidRPr="00713FBD" w:rsidRDefault="001A18F7" w:rsidP="00713FBD">
      <w:pPr>
        <w:pStyle w:val="Bezriadkovania"/>
        <w:numPr>
          <w:ilvl w:val="0"/>
          <w:numId w:val="21"/>
        </w:numPr>
        <w:rPr>
          <w:sz w:val="20"/>
          <w:szCs w:val="20"/>
          <w:lang w:val="sk-SK"/>
        </w:rPr>
      </w:pPr>
      <w:proofErr w:type="spellStart"/>
      <w:r w:rsidRPr="00713FBD">
        <w:rPr>
          <w:sz w:val="20"/>
          <w:szCs w:val="20"/>
          <w:lang w:val="sk-SK"/>
        </w:rPr>
        <w:t>nastaviteľnosť</w:t>
      </w:r>
      <w:proofErr w:type="spellEnd"/>
      <w:r w:rsidRPr="00713FBD">
        <w:rPr>
          <w:sz w:val="20"/>
          <w:szCs w:val="20"/>
          <w:lang w:val="sk-SK"/>
        </w:rPr>
        <w:t xml:space="preserve">, </w:t>
      </w:r>
    </w:p>
    <w:p w14:paraId="0A814DD2" w14:textId="15B9BE75" w:rsidR="001A18F7" w:rsidRPr="00713FBD" w:rsidRDefault="001A18F7" w:rsidP="00713FBD">
      <w:pPr>
        <w:pStyle w:val="Bezriadkovania"/>
        <w:numPr>
          <w:ilvl w:val="0"/>
          <w:numId w:val="21"/>
        </w:numPr>
        <w:rPr>
          <w:sz w:val="20"/>
          <w:szCs w:val="20"/>
          <w:lang w:val="sk-SK"/>
        </w:rPr>
      </w:pPr>
      <w:r w:rsidRPr="00713FBD">
        <w:rPr>
          <w:sz w:val="20"/>
          <w:szCs w:val="20"/>
          <w:lang w:val="sk-SK"/>
        </w:rPr>
        <w:t xml:space="preserve">stabilitu ochranných prvkov, </w:t>
      </w:r>
    </w:p>
    <w:p w14:paraId="1D93315B" w14:textId="5D890A44" w:rsidR="001A18F7" w:rsidRPr="00713FBD" w:rsidRDefault="001A18F7" w:rsidP="00713FBD">
      <w:pPr>
        <w:pStyle w:val="Bezriadkovania"/>
        <w:numPr>
          <w:ilvl w:val="0"/>
          <w:numId w:val="21"/>
        </w:numPr>
        <w:rPr>
          <w:sz w:val="20"/>
          <w:szCs w:val="20"/>
          <w:lang w:val="sk-SK"/>
        </w:rPr>
      </w:pPr>
      <w:r w:rsidRPr="00713FBD">
        <w:rPr>
          <w:sz w:val="20"/>
          <w:szCs w:val="20"/>
          <w:lang w:val="sk-SK"/>
        </w:rPr>
        <w:t>mobilitu používateľa.</w:t>
      </w:r>
    </w:p>
    <w:p w14:paraId="529D4B50" w14:textId="17430C78" w:rsidR="00165559" w:rsidRPr="00081FB8" w:rsidRDefault="00165559" w:rsidP="00CC17E6">
      <w:pPr>
        <w:rPr>
          <w:rFonts w:ascii="Calibri" w:eastAsia="Calibri" w:hAnsi="Calibri" w:cs="Calibri"/>
          <w:kern w:val="2"/>
          <w:sz w:val="20"/>
          <w:szCs w:val="20"/>
          <w:lang w:val="en-GB"/>
          <w14:ligatures w14:val="standardContextual"/>
        </w:rPr>
      </w:pPr>
    </w:p>
    <w:sectPr w:rsidR="00165559" w:rsidRPr="00081FB8" w:rsidSect="00096E01">
      <w:headerReference w:type="default" r:id="rId16"/>
      <w:footerReference w:type="default" r:id="rId17"/>
      <w:pgSz w:w="11906" w:h="16838" w:code="9"/>
      <w:pgMar w:top="1985" w:right="1440" w:bottom="2126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F7CA4" w14:textId="77777777" w:rsidR="000A4477" w:rsidRDefault="000A4477" w:rsidP="005A3E96">
      <w:pPr>
        <w:spacing w:after="0" w:line="240" w:lineRule="auto"/>
      </w:pPr>
      <w:r>
        <w:separator/>
      </w:r>
    </w:p>
  </w:endnote>
  <w:endnote w:type="continuationSeparator" w:id="0">
    <w:p w14:paraId="2AF33E8C" w14:textId="77777777" w:rsidR="000A4477" w:rsidRDefault="000A4477" w:rsidP="005A3E96">
      <w:pPr>
        <w:spacing w:after="0" w:line="240" w:lineRule="auto"/>
      </w:pPr>
      <w:r>
        <w:continuationSeparator/>
      </w:r>
    </w:p>
  </w:endnote>
  <w:endnote w:type="continuationNotice" w:id="1">
    <w:p w14:paraId="0B9CF759" w14:textId="77777777" w:rsidR="000A4477" w:rsidRDefault="000A44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lvar Mittel Rg">
    <w:panose1 w:val="00000500000000000000"/>
    <w:charset w:val="EE"/>
    <w:family w:val="auto"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475" w:type="dxa"/>
      <w:tblInd w:w="3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80" w:firstRow="0" w:lastRow="0" w:firstColumn="1" w:lastColumn="0" w:noHBand="1" w:noVBand="1"/>
    </w:tblPr>
    <w:tblGrid>
      <w:gridCol w:w="1610"/>
      <w:gridCol w:w="2128"/>
      <w:gridCol w:w="1931"/>
      <w:gridCol w:w="2002"/>
      <w:gridCol w:w="1804"/>
    </w:tblGrid>
    <w:tr w:rsidR="00465EF2" w:rsidRPr="005A3E96" w14:paraId="3FC9169C" w14:textId="77777777" w:rsidTr="00465EF2">
      <w:tc>
        <w:tcPr>
          <w:tcW w:w="1610" w:type="dxa"/>
        </w:tcPr>
        <w:p w14:paraId="64A5538D" w14:textId="0E4C2B0B" w:rsidR="005A3E96" w:rsidRPr="005A3E96" w:rsidRDefault="005A3E96" w:rsidP="00465EF2">
          <w:pPr>
            <w:pStyle w:val="Pta"/>
            <w:rPr>
              <w:rFonts w:ascii="Halvar Mittel Rg" w:hAnsi="Halvar Mittel Rg"/>
              <w:sz w:val="18"/>
              <w:szCs w:val="18"/>
            </w:rPr>
          </w:pPr>
          <w:r w:rsidRPr="005A3E96">
            <w:rPr>
              <w:rFonts w:ascii="Halvar Mittel Rg" w:hAnsi="Halvar Mittel Rg"/>
              <w:sz w:val="18"/>
              <w:szCs w:val="18"/>
            </w:rPr>
            <w:t xml:space="preserve">STEBERG </w:t>
          </w:r>
          <w:proofErr w:type="spellStart"/>
          <w:r w:rsidRPr="005A3E96">
            <w:rPr>
              <w:rFonts w:ascii="Halvar Mittel Rg" w:hAnsi="Halvar Mittel Rg"/>
              <w:sz w:val="18"/>
              <w:szCs w:val="18"/>
            </w:rPr>
            <w:t>s.r.o.</w:t>
          </w:r>
          <w:proofErr w:type="spellEnd"/>
          <w:r w:rsidRPr="005A3E96">
            <w:rPr>
              <w:rFonts w:ascii="Halvar Mittel Rg" w:hAnsi="Halvar Mittel Rg"/>
              <w:sz w:val="18"/>
              <w:szCs w:val="18"/>
            </w:rPr>
            <w:t xml:space="preserve">    </w:t>
          </w:r>
        </w:p>
        <w:p w14:paraId="35834248" w14:textId="0ACCCD65" w:rsidR="005A3E96" w:rsidRPr="005A3E96" w:rsidRDefault="002A3DBE" w:rsidP="005A3E96">
          <w:pPr>
            <w:pStyle w:val="Pta"/>
            <w:rPr>
              <w:rFonts w:ascii="Halvar Mittel Rg" w:hAnsi="Halvar Mittel Rg"/>
              <w:sz w:val="18"/>
              <w:szCs w:val="18"/>
            </w:rPr>
          </w:pPr>
          <w:proofErr w:type="spellStart"/>
          <w:r>
            <w:rPr>
              <w:rFonts w:ascii="Halvar Mittel Rg" w:hAnsi="Halvar Mittel Rg"/>
              <w:sz w:val="18"/>
              <w:szCs w:val="18"/>
            </w:rPr>
            <w:t>Kolónia</w:t>
          </w:r>
          <w:proofErr w:type="spellEnd"/>
          <w:r>
            <w:rPr>
              <w:rFonts w:ascii="Halvar Mittel Rg" w:hAnsi="Halvar Mittel Rg"/>
              <w:sz w:val="18"/>
              <w:szCs w:val="18"/>
            </w:rPr>
            <w:t xml:space="preserve"> </w:t>
          </w:r>
          <w:r w:rsidR="00975E9A">
            <w:rPr>
              <w:rFonts w:ascii="Halvar Mittel Rg" w:hAnsi="Halvar Mittel Rg"/>
              <w:sz w:val="18"/>
              <w:szCs w:val="18"/>
            </w:rPr>
            <w:t>2856/61</w:t>
          </w:r>
        </w:p>
        <w:p w14:paraId="6ED791BF" w14:textId="4E33CE7D" w:rsidR="005A3E96" w:rsidRPr="005A3E96" w:rsidRDefault="005A3E96" w:rsidP="00975E9A">
          <w:pPr>
            <w:pStyle w:val="Pta"/>
            <w:rPr>
              <w:rFonts w:ascii="Halvar Mittel Rg" w:hAnsi="Halvar Mittel Rg"/>
            </w:rPr>
          </w:pPr>
          <w:r w:rsidRPr="005A3E96">
            <w:rPr>
              <w:rFonts w:ascii="Halvar Mittel Rg" w:hAnsi="Halvar Mittel Rg"/>
              <w:sz w:val="18"/>
              <w:szCs w:val="18"/>
            </w:rPr>
            <w:t>92</w:t>
          </w:r>
          <w:r w:rsidR="00975E9A">
            <w:rPr>
              <w:rFonts w:ascii="Halvar Mittel Rg" w:hAnsi="Halvar Mittel Rg"/>
              <w:sz w:val="18"/>
              <w:szCs w:val="18"/>
            </w:rPr>
            <w:t xml:space="preserve">4 01 Galanta </w:t>
          </w:r>
          <w:r w:rsidRPr="005A3E96">
            <w:rPr>
              <w:rFonts w:ascii="Halvar Mittel Rg" w:hAnsi="Halvar Mittel Rg"/>
              <w:sz w:val="18"/>
              <w:szCs w:val="18"/>
            </w:rPr>
            <w:t>Slovakia (EU)</w:t>
          </w:r>
        </w:p>
      </w:tc>
      <w:tc>
        <w:tcPr>
          <w:tcW w:w="2128" w:type="dxa"/>
        </w:tcPr>
        <w:p w14:paraId="6DDAAD8D" w14:textId="77777777" w:rsidR="005A3E96" w:rsidRPr="00465EF2" w:rsidRDefault="005A3E96" w:rsidP="00465EF2">
          <w:pPr>
            <w:pStyle w:val="Pta"/>
            <w:ind w:right="-389"/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</w:pPr>
          <w:r w:rsidRPr="00465EF2"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  <w:t>Mobile / WhatsApp</w:t>
          </w:r>
        </w:p>
        <w:p w14:paraId="5EFF4D7D" w14:textId="49D830C6" w:rsidR="005A3E96" w:rsidRPr="005A3E96" w:rsidRDefault="00D144F4">
          <w:pPr>
            <w:pStyle w:val="Pta"/>
            <w:rPr>
              <w:rFonts w:ascii="Halvar Mittel Rg" w:hAnsi="Halvar Mittel Rg"/>
            </w:rPr>
          </w:pPr>
          <w:r>
            <w:rPr>
              <w:rFonts w:ascii="Halvar Mittel Rg" w:hAnsi="Halvar Mittel Rg"/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0ABDC63B" wp14:editId="492D41C6">
                    <wp:simplePos x="0" y="0"/>
                    <wp:positionH relativeFrom="column">
                      <wp:posOffset>11742</wp:posOffset>
                    </wp:positionH>
                    <wp:positionV relativeFrom="paragraph">
                      <wp:posOffset>309500</wp:posOffset>
                    </wp:positionV>
                    <wp:extent cx="4730920" cy="91440"/>
                    <wp:effectExtent l="0" t="0" r="0" b="3810"/>
                    <wp:wrapNone/>
                    <wp:docPr id="133" name="Obdĺžnik 1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730920" cy="9144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ect w14:anchorId="41FA5F55" id="Obdĺžnik 133" o:spid="_x0000_s1026" style="position:absolute;margin-left:.9pt;margin-top:24.35pt;width:372.5pt;height:7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" fillcolor="black [3213]" stroked="f" strokeweight="1pt"/>
                </w:pict>
              </mc:Fallback>
            </mc:AlternateContent>
          </w:r>
          <w:r w:rsidR="005A3E96" w:rsidRPr="005A3E96">
            <w:rPr>
              <w:rFonts w:ascii="Halvar Mittel Rg" w:hAnsi="Halvar Mittel Rg"/>
              <w:sz w:val="18"/>
              <w:szCs w:val="18"/>
            </w:rPr>
            <w:t>+421 905 411 678</w:t>
          </w:r>
        </w:p>
      </w:tc>
      <w:tc>
        <w:tcPr>
          <w:tcW w:w="1931" w:type="dxa"/>
        </w:tcPr>
        <w:p w14:paraId="560E9BC9" w14:textId="2DDF43A8" w:rsidR="005A3E96" w:rsidRPr="00465EF2" w:rsidRDefault="005A3E96">
          <w:pPr>
            <w:pStyle w:val="Pta"/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</w:pPr>
          <w:r w:rsidRPr="00465EF2"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  <w:t>Email</w:t>
          </w:r>
        </w:p>
        <w:p w14:paraId="034C8D0E" w14:textId="345FB0CE" w:rsidR="005A3E96" w:rsidRPr="005A3E96" w:rsidRDefault="005A3E96">
          <w:pPr>
            <w:pStyle w:val="Pta"/>
            <w:rPr>
              <w:rFonts w:ascii="Halvar Mittel Rg" w:hAnsi="Halvar Mittel Rg"/>
            </w:rPr>
          </w:pPr>
          <w:r w:rsidRPr="005A3E96">
            <w:rPr>
              <w:rFonts w:ascii="Halvar Mittel Rg" w:hAnsi="Halvar Mittel Rg"/>
              <w:sz w:val="18"/>
              <w:szCs w:val="18"/>
            </w:rPr>
            <w:t>info@steberg.sk</w:t>
          </w:r>
        </w:p>
      </w:tc>
      <w:tc>
        <w:tcPr>
          <w:tcW w:w="2002" w:type="dxa"/>
        </w:tcPr>
        <w:p w14:paraId="00DC3FC9" w14:textId="1B3C927B" w:rsidR="005A3E96" w:rsidRPr="00465EF2" w:rsidRDefault="005A3E96">
          <w:pPr>
            <w:pStyle w:val="Pta"/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</w:pPr>
          <w:r w:rsidRPr="00465EF2"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  <w:t>Skype</w:t>
          </w:r>
        </w:p>
        <w:p w14:paraId="2ACC00FE" w14:textId="0C2EF791" w:rsidR="005A3E96" w:rsidRPr="005A3E96" w:rsidRDefault="005A3E96">
          <w:pPr>
            <w:pStyle w:val="Pta"/>
            <w:rPr>
              <w:rFonts w:ascii="Halvar Mittel Rg" w:hAnsi="Halvar Mittel Rg"/>
            </w:rPr>
          </w:pPr>
          <w:proofErr w:type="spellStart"/>
          <w:proofErr w:type="gramStart"/>
          <w:r w:rsidRPr="005A3E96">
            <w:rPr>
              <w:rFonts w:ascii="Halvar Mittel Rg" w:hAnsi="Halvar Mittel Rg"/>
              <w:sz w:val="18"/>
              <w:szCs w:val="18"/>
            </w:rPr>
            <w:t>stefan.bergendi</w:t>
          </w:r>
          <w:proofErr w:type="spellEnd"/>
          <w:proofErr w:type="gramEnd"/>
        </w:p>
      </w:tc>
      <w:tc>
        <w:tcPr>
          <w:tcW w:w="1804" w:type="dxa"/>
        </w:tcPr>
        <w:p w14:paraId="2EA33B57" w14:textId="1420B624" w:rsidR="005A3E96" w:rsidRPr="00465EF2" w:rsidRDefault="005A3E96">
          <w:pPr>
            <w:pStyle w:val="Pta"/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</w:pPr>
          <w:r w:rsidRPr="00465EF2">
            <w:rPr>
              <w:rFonts w:ascii="Halvar Mittel Rg" w:hAnsi="Halvar Mittel Rg"/>
              <w:b/>
              <w:bCs/>
              <w:caps/>
              <w:spacing w:val="20"/>
              <w:sz w:val="14"/>
              <w:szCs w:val="14"/>
            </w:rPr>
            <w:t>Web</w:t>
          </w:r>
        </w:p>
        <w:p w14:paraId="6F4EDEDF" w14:textId="5A8B575C" w:rsidR="005A3E96" w:rsidRPr="005A3E96" w:rsidRDefault="005A3E96">
          <w:pPr>
            <w:pStyle w:val="Pta"/>
            <w:rPr>
              <w:rFonts w:ascii="Halvar Mittel Rg" w:hAnsi="Halvar Mittel Rg"/>
            </w:rPr>
          </w:pPr>
          <w:r w:rsidRPr="005A3E96">
            <w:rPr>
              <w:rFonts w:ascii="Halvar Mittel Rg" w:hAnsi="Halvar Mittel Rg"/>
              <w:sz w:val="18"/>
              <w:szCs w:val="18"/>
            </w:rPr>
            <w:t>www.steberg.sk</w:t>
          </w:r>
        </w:p>
      </w:tc>
    </w:tr>
  </w:tbl>
  <w:p w14:paraId="63D22E7B" w14:textId="10028A48" w:rsidR="005A3E96" w:rsidRPr="005A3E96" w:rsidRDefault="00465EF2" w:rsidP="005A3E96">
    <w:pPr>
      <w:pStyle w:val="Pta"/>
      <w:rPr>
        <w:rFonts w:ascii="Halvar Mittel Rg" w:hAnsi="Halvar Mittel Rg"/>
      </w:rPr>
    </w:pPr>
    <w:r>
      <w:rPr>
        <w:rFonts w:ascii="Halvar Mittel Rg" w:hAnsi="Halvar Mittel Rg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5B6CF6" wp14:editId="1504C634">
              <wp:simplePos x="0" y="0"/>
              <wp:positionH relativeFrom="column">
                <wp:posOffset>-182880</wp:posOffset>
              </wp:positionH>
              <wp:positionV relativeFrom="paragraph">
                <wp:posOffset>-307975</wp:posOffset>
              </wp:positionV>
              <wp:extent cx="147955" cy="91440"/>
              <wp:effectExtent l="0" t="0" r="4445" b="3810"/>
              <wp:wrapNone/>
              <wp:docPr id="132" name="Obdĺžnik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955" cy="91440"/>
                      </a:xfrm>
                      <a:prstGeom prst="rect">
                        <a:avLst/>
                      </a:prstGeom>
                      <a:solidFill>
                        <a:srgbClr val="D1A9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A7B7736" id="Obdĺžnik 132" o:spid="_x0000_s1026" style="position:absolute;margin-left:-14.4pt;margin-top:-24.25pt;width:11.65pt;height:7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" fillcolor="#d1a955" stroked="f" strokeweight="1pt"/>
          </w:pict>
        </mc:Fallback>
      </mc:AlternateContent>
    </w:r>
    <w:r>
      <w:rPr>
        <w:rFonts w:ascii="Halvar Mittel Rg" w:hAnsi="Halvar Mittel Rg"/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209E5A8A" wp14:editId="44C20B98">
              <wp:simplePos x="0" y="0"/>
              <wp:positionH relativeFrom="column">
                <wp:posOffset>-182245</wp:posOffset>
              </wp:positionH>
              <wp:positionV relativeFrom="paragraph">
                <wp:posOffset>-119380</wp:posOffset>
              </wp:positionV>
              <wp:extent cx="300990" cy="91440"/>
              <wp:effectExtent l="0" t="0" r="3810" b="3810"/>
              <wp:wrapNone/>
              <wp:docPr id="131" name="Obdĺžnik 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990" cy="914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6965C2" id="Obdĺžnik 131" o:spid="_x0000_s1026" style="position:absolute;margin-left:-14.35pt;margin-top:-9.4pt;width:23.7pt;height:7.2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" fillcolor="black [3213]" stroked="f" strokeweight="1pt"/>
          </w:pict>
        </mc:Fallback>
      </mc:AlternateContent>
    </w:r>
    <w:r>
      <w:rPr>
        <w:rFonts w:ascii="Halvar Mittel Rg" w:hAnsi="Halvar Mittel Rg"/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1F1046B3" wp14:editId="4DD6CEA2">
              <wp:simplePos x="0" y="0"/>
              <wp:positionH relativeFrom="column">
                <wp:posOffset>-182635</wp:posOffset>
              </wp:positionH>
              <wp:positionV relativeFrom="paragraph">
                <wp:posOffset>-496570</wp:posOffset>
              </wp:positionV>
              <wp:extent cx="300990" cy="91440"/>
              <wp:effectExtent l="0" t="0" r="3810" b="3810"/>
              <wp:wrapNone/>
              <wp:docPr id="130" name="Obdĺžnik 1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990" cy="914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BD4963" id="Obdĺžnik 130" o:spid="_x0000_s1026" style="position:absolute;margin-left:-14.4pt;margin-top:-39.1pt;width:23.7pt;height:7.2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" fillcolor="black [3213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3DBF" w14:textId="77777777" w:rsidR="000A4477" w:rsidRDefault="000A4477" w:rsidP="005A3E96">
      <w:pPr>
        <w:spacing w:after="0" w:line="240" w:lineRule="auto"/>
      </w:pPr>
      <w:r>
        <w:separator/>
      </w:r>
    </w:p>
  </w:footnote>
  <w:footnote w:type="continuationSeparator" w:id="0">
    <w:p w14:paraId="4A3099E6" w14:textId="77777777" w:rsidR="000A4477" w:rsidRDefault="000A4477" w:rsidP="005A3E96">
      <w:pPr>
        <w:spacing w:after="0" w:line="240" w:lineRule="auto"/>
      </w:pPr>
      <w:r>
        <w:continuationSeparator/>
      </w:r>
    </w:p>
  </w:footnote>
  <w:footnote w:type="continuationNotice" w:id="1">
    <w:p w14:paraId="47479B32" w14:textId="77777777" w:rsidR="000A4477" w:rsidRDefault="000A44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9D95" w14:textId="138D357E" w:rsidR="005A3E96" w:rsidRDefault="003B18A8">
    <w:pPr>
      <w:pStyle w:val="Hlavik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2B49DABF" wp14:editId="772D62EC">
          <wp:simplePos x="0" y="0"/>
          <wp:positionH relativeFrom="page">
            <wp:posOffset>295275</wp:posOffset>
          </wp:positionH>
          <wp:positionV relativeFrom="paragraph">
            <wp:posOffset>-601345</wp:posOffset>
          </wp:positionV>
          <wp:extent cx="1972800" cy="197280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800" cy="197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5EF2">
      <w:rPr>
        <w:noProof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904E196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22A30"/>
    <w:multiLevelType w:val="hybridMultilevel"/>
    <w:tmpl w:val="460482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3C68"/>
    <w:multiLevelType w:val="hybridMultilevel"/>
    <w:tmpl w:val="647ED5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F7913"/>
    <w:multiLevelType w:val="hybridMultilevel"/>
    <w:tmpl w:val="3244D8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E10FE"/>
    <w:multiLevelType w:val="multilevel"/>
    <w:tmpl w:val="41F8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C31ED"/>
    <w:multiLevelType w:val="hybridMultilevel"/>
    <w:tmpl w:val="357682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41214"/>
    <w:multiLevelType w:val="hybridMultilevel"/>
    <w:tmpl w:val="9872C5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32D99"/>
    <w:multiLevelType w:val="multilevel"/>
    <w:tmpl w:val="1C3E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9D0136"/>
    <w:multiLevelType w:val="multilevel"/>
    <w:tmpl w:val="67B2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06DB2"/>
    <w:multiLevelType w:val="hybridMultilevel"/>
    <w:tmpl w:val="09AC88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E7A71"/>
    <w:multiLevelType w:val="multilevel"/>
    <w:tmpl w:val="23BA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E7722"/>
    <w:multiLevelType w:val="hybridMultilevel"/>
    <w:tmpl w:val="568819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F05DB"/>
    <w:multiLevelType w:val="multilevel"/>
    <w:tmpl w:val="BD36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670617"/>
    <w:multiLevelType w:val="hybridMultilevel"/>
    <w:tmpl w:val="9C32AA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E2426"/>
    <w:multiLevelType w:val="hybridMultilevel"/>
    <w:tmpl w:val="224C08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215DB"/>
    <w:multiLevelType w:val="hybridMultilevel"/>
    <w:tmpl w:val="45CC1F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F2944"/>
    <w:multiLevelType w:val="hybridMultilevel"/>
    <w:tmpl w:val="9BB274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56274"/>
    <w:multiLevelType w:val="hybridMultilevel"/>
    <w:tmpl w:val="94C6F9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819F1"/>
    <w:multiLevelType w:val="multilevel"/>
    <w:tmpl w:val="BA7C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3273AE"/>
    <w:multiLevelType w:val="multilevel"/>
    <w:tmpl w:val="44D8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5706EB"/>
    <w:multiLevelType w:val="hybridMultilevel"/>
    <w:tmpl w:val="273220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60286">
    <w:abstractNumId w:val="0"/>
  </w:num>
  <w:num w:numId="2" w16cid:durableId="1642811290">
    <w:abstractNumId w:val="12"/>
  </w:num>
  <w:num w:numId="3" w16cid:durableId="2140220196">
    <w:abstractNumId w:val="19"/>
  </w:num>
  <w:num w:numId="4" w16cid:durableId="258218495">
    <w:abstractNumId w:val="7"/>
  </w:num>
  <w:num w:numId="5" w16cid:durableId="2089617602">
    <w:abstractNumId w:val="18"/>
  </w:num>
  <w:num w:numId="6" w16cid:durableId="944465461">
    <w:abstractNumId w:val="8"/>
  </w:num>
  <w:num w:numId="7" w16cid:durableId="1499536920">
    <w:abstractNumId w:val="10"/>
  </w:num>
  <w:num w:numId="8" w16cid:durableId="1519731746">
    <w:abstractNumId w:val="4"/>
  </w:num>
  <w:num w:numId="9" w16cid:durableId="991103235">
    <w:abstractNumId w:val="15"/>
  </w:num>
  <w:num w:numId="10" w16cid:durableId="543566664">
    <w:abstractNumId w:val="5"/>
  </w:num>
  <w:num w:numId="11" w16cid:durableId="754285325">
    <w:abstractNumId w:val="1"/>
  </w:num>
  <w:num w:numId="12" w16cid:durableId="1168401574">
    <w:abstractNumId w:val="3"/>
  </w:num>
  <w:num w:numId="13" w16cid:durableId="1972055190">
    <w:abstractNumId w:val="11"/>
  </w:num>
  <w:num w:numId="14" w16cid:durableId="859852914">
    <w:abstractNumId w:val="17"/>
  </w:num>
  <w:num w:numId="15" w16cid:durableId="356779058">
    <w:abstractNumId w:val="6"/>
  </w:num>
  <w:num w:numId="16" w16cid:durableId="256183554">
    <w:abstractNumId w:val="14"/>
  </w:num>
  <w:num w:numId="17" w16cid:durableId="627901162">
    <w:abstractNumId w:val="20"/>
  </w:num>
  <w:num w:numId="18" w16cid:durableId="769544816">
    <w:abstractNumId w:val="16"/>
  </w:num>
  <w:num w:numId="19" w16cid:durableId="228729715">
    <w:abstractNumId w:val="9"/>
  </w:num>
  <w:num w:numId="20" w16cid:durableId="685333007">
    <w:abstractNumId w:val="13"/>
  </w:num>
  <w:num w:numId="21" w16cid:durableId="1221206748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96"/>
    <w:rsid w:val="00000A51"/>
    <w:rsid w:val="00011654"/>
    <w:rsid w:val="000160F5"/>
    <w:rsid w:val="000242BA"/>
    <w:rsid w:val="000253C5"/>
    <w:rsid w:val="0003308A"/>
    <w:rsid w:val="00035B91"/>
    <w:rsid w:val="000366C5"/>
    <w:rsid w:val="00037971"/>
    <w:rsid w:val="00042E23"/>
    <w:rsid w:val="00054FE4"/>
    <w:rsid w:val="00055727"/>
    <w:rsid w:val="00056E1C"/>
    <w:rsid w:val="00060147"/>
    <w:rsid w:val="000629F8"/>
    <w:rsid w:val="000635BD"/>
    <w:rsid w:val="00066AAB"/>
    <w:rsid w:val="00066C72"/>
    <w:rsid w:val="00072280"/>
    <w:rsid w:val="00074BCC"/>
    <w:rsid w:val="00081FB8"/>
    <w:rsid w:val="00083E3A"/>
    <w:rsid w:val="00083F84"/>
    <w:rsid w:val="000904D3"/>
    <w:rsid w:val="000951C7"/>
    <w:rsid w:val="00096E01"/>
    <w:rsid w:val="000A4477"/>
    <w:rsid w:val="000B1EF3"/>
    <w:rsid w:val="000B3939"/>
    <w:rsid w:val="000C067F"/>
    <w:rsid w:val="000C229F"/>
    <w:rsid w:val="000C5469"/>
    <w:rsid w:val="000D5D38"/>
    <w:rsid w:val="000E489C"/>
    <w:rsid w:val="000E5C13"/>
    <w:rsid w:val="0010247E"/>
    <w:rsid w:val="00105116"/>
    <w:rsid w:val="001077C1"/>
    <w:rsid w:val="00110DFB"/>
    <w:rsid w:val="00110FA5"/>
    <w:rsid w:val="001316E3"/>
    <w:rsid w:val="001409B5"/>
    <w:rsid w:val="00141CE7"/>
    <w:rsid w:val="00151BCE"/>
    <w:rsid w:val="00165559"/>
    <w:rsid w:val="00170371"/>
    <w:rsid w:val="00170AC6"/>
    <w:rsid w:val="001712E8"/>
    <w:rsid w:val="0017130B"/>
    <w:rsid w:val="00172730"/>
    <w:rsid w:val="00172EB4"/>
    <w:rsid w:val="001758B5"/>
    <w:rsid w:val="00191756"/>
    <w:rsid w:val="00195BE5"/>
    <w:rsid w:val="001A18F7"/>
    <w:rsid w:val="001A2137"/>
    <w:rsid w:val="001B0DAA"/>
    <w:rsid w:val="001B14B5"/>
    <w:rsid w:val="001B2144"/>
    <w:rsid w:val="001C32C6"/>
    <w:rsid w:val="001C4DE2"/>
    <w:rsid w:val="001C52C0"/>
    <w:rsid w:val="001D1E1D"/>
    <w:rsid w:val="001D34EB"/>
    <w:rsid w:val="001E048A"/>
    <w:rsid w:val="001E0569"/>
    <w:rsid w:val="001E3F40"/>
    <w:rsid w:val="001E452A"/>
    <w:rsid w:val="001F2DA0"/>
    <w:rsid w:val="00200A8A"/>
    <w:rsid w:val="0020578F"/>
    <w:rsid w:val="00207D6A"/>
    <w:rsid w:val="002127D0"/>
    <w:rsid w:val="00224B91"/>
    <w:rsid w:val="00226172"/>
    <w:rsid w:val="00227658"/>
    <w:rsid w:val="00242CF0"/>
    <w:rsid w:val="00242E01"/>
    <w:rsid w:val="00247678"/>
    <w:rsid w:val="00254486"/>
    <w:rsid w:val="00262122"/>
    <w:rsid w:val="00273E3A"/>
    <w:rsid w:val="00275801"/>
    <w:rsid w:val="00277AB7"/>
    <w:rsid w:val="00281F37"/>
    <w:rsid w:val="00284E47"/>
    <w:rsid w:val="00285972"/>
    <w:rsid w:val="00286D8B"/>
    <w:rsid w:val="00290599"/>
    <w:rsid w:val="002A07A0"/>
    <w:rsid w:val="002A36CB"/>
    <w:rsid w:val="002A39F5"/>
    <w:rsid w:val="002A3DBE"/>
    <w:rsid w:val="002A72E4"/>
    <w:rsid w:val="002B092F"/>
    <w:rsid w:val="002B5657"/>
    <w:rsid w:val="002B678C"/>
    <w:rsid w:val="002C17D8"/>
    <w:rsid w:val="002C4F68"/>
    <w:rsid w:val="002C6307"/>
    <w:rsid w:val="002C7919"/>
    <w:rsid w:val="002D4F08"/>
    <w:rsid w:val="002D7765"/>
    <w:rsid w:val="002E135F"/>
    <w:rsid w:val="002E62E3"/>
    <w:rsid w:val="002F35B2"/>
    <w:rsid w:val="002F4663"/>
    <w:rsid w:val="002F6CC5"/>
    <w:rsid w:val="0030424D"/>
    <w:rsid w:val="003151C9"/>
    <w:rsid w:val="003175C5"/>
    <w:rsid w:val="00324BE7"/>
    <w:rsid w:val="003328BF"/>
    <w:rsid w:val="003434EF"/>
    <w:rsid w:val="00347191"/>
    <w:rsid w:val="003609DA"/>
    <w:rsid w:val="003612FA"/>
    <w:rsid w:val="00376156"/>
    <w:rsid w:val="00377135"/>
    <w:rsid w:val="003775CF"/>
    <w:rsid w:val="00381129"/>
    <w:rsid w:val="0039069D"/>
    <w:rsid w:val="00390C1B"/>
    <w:rsid w:val="00395E01"/>
    <w:rsid w:val="00396330"/>
    <w:rsid w:val="00396F69"/>
    <w:rsid w:val="003A16CE"/>
    <w:rsid w:val="003A237B"/>
    <w:rsid w:val="003A2A5A"/>
    <w:rsid w:val="003A31CD"/>
    <w:rsid w:val="003A698E"/>
    <w:rsid w:val="003A7C51"/>
    <w:rsid w:val="003B05BF"/>
    <w:rsid w:val="003B125C"/>
    <w:rsid w:val="003B18A8"/>
    <w:rsid w:val="003B2289"/>
    <w:rsid w:val="003B3B14"/>
    <w:rsid w:val="003B420B"/>
    <w:rsid w:val="003B4E8E"/>
    <w:rsid w:val="003B7007"/>
    <w:rsid w:val="003C133C"/>
    <w:rsid w:val="003C4BF5"/>
    <w:rsid w:val="003C513E"/>
    <w:rsid w:val="003D1A69"/>
    <w:rsid w:val="003D1D15"/>
    <w:rsid w:val="003D37F3"/>
    <w:rsid w:val="003D388B"/>
    <w:rsid w:val="003D4D41"/>
    <w:rsid w:val="003E2384"/>
    <w:rsid w:val="003E3EC9"/>
    <w:rsid w:val="003E4893"/>
    <w:rsid w:val="003E545F"/>
    <w:rsid w:val="003E6D76"/>
    <w:rsid w:val="003F011F"/>
    <w:rsid w:val="003F2E2A"/>
    <w:rsid w:val="003F5003"/>
    <w:rsid w:val="003F61B1"/>
    <w:rsid w:val="00400947"/>
    <w:rsid w:val="00406574"/>
    <w:rsid w:val="00415750"/>
    <w:rsid w:val="004168B0"/>
    <w:rsid w:val="0042594A"/>
    <w:rsid w:val="0043006B"/>
    <w:rsid w:val="00430F66"/>
    <w:rsid w:val="0043140B"/>
    <w:rsid w:val="004317C5"/>
    <w:rsid w:val="00433314"/>
    <w:rsid w:val="00434B7A"/>
    <w:rsid w:val="00437A6C"/>
    <w:rsid w:val="004400C2"/>
    <w:rsid w:val="004404F6"/>
    <w:rsid w:val="00440965"/>
    <w:rsid w:val="00451FC9"/>
    <w:rsid w:val="00455DDC"/>
    <w:rsid w:val="00462556"/>
    <w:rsid w:val="00462800"/>
    <w:rsid w:val="00463D0C"/>
    <w:rsid w:val="00464C54"/>
    <w:rsid w:val="00465EF2"/>
    <w:rsid w:val="00470004"/>
    <w:rsid w:val="00470207"/>
    <w:rsid w:val="0047695C"/>
    <w:rsid w:val="00494F28"/>
    <w:rsid w:val="0049533A"/>
    <w:rsid w:val="004A1EFD"/>
    <w:rsid w:val="004A6477"/>
    <w:rsid w:val="004A67E6"/>
    <w:rsid w:val="004B4346"/>
    <w:rsid w:val="004B4603"/>
    <w:rsid w:val="004B510A"/>
    <w:rsid w:val="004B7A1D"/>
    <w:rsid w:val="004C193D"/>
    <w:rsid w:val="004C5BCD"/>
    <w:rsid w:val="004D0CDB"/>
    <w:rsid w:val="004E23EE"/>
    <w:rsid w:val="004E3983"/>
    <w:rsid w:val="004E5027"/>
    <w:rsid w:val="004E564B"/>
    <w:rsid w:val="004E7D75"/>
    <w:rsid w:val="004F200C"/>
    <w:rsid w:val="004F300F"/>
    <w:rsid w:val="004F3D76"/>
    <w:rsid w:val="00502945"/>
    <w:rsid w:val="0050418E"/>
    <w:rsid w:val="00507B77"/>
    <w:rsid w:val="005118C6"/>
    <w:rsid w:val="005127A6"/>
    <w:rsid w:val="005134A8"/>
    <w:rsid w:val="0051503D"/>
    <w:rsid w:val="00515469"/>
    <w:rsid w:val="00517D72"/>
    <w:rsid w:val="0052019F"/>
    <w:rsid w:val="005312EA"/>
    <w:rsid w:val="0053466F"/>
    <w:rsid w:val="00537937"/>
    <w:rsid w:val="00542A33"/>
    <w:rsid w:val="00547485"/>
    <w:rsid w:val="00547842"/>
    <w:rsid w:val="005513B5"/>
    <w:rsid w:val="005514DE"/>
    <w:rsid w:val="00561904"/>
    <w:rsid w:val="005629AC"/>
    <w:rsid w:val="00564342"/>
    <w:rsid w:val="00574FDC"/>
    <w:rsid w:val="00581F45"/>
    <w:rsid w:val="00593C0F"/>
    <w:rsid w:val="00595CF2"/>
    <w:rsid w:val="005A14AD"/>
    <w:rsid w:val="005A3E96"/>
    <w:rsid w:val="005A400A"/>
    <w:rsid w:val="005A4BBB"/>
    <w:rsid w:val="005B08DE"/>
    <w:rsid w:val="005B3FCB"/>
    <w:rsid w:val="005C02B5"/>
    <w:rsid w:val="005D63D7"/>
    <w:rsid w:val="005E5676"/>
    <w:rsid w:val="005E59D6"/>
    <w:rsid w:val="005E5CEC"/>
    <w:rsid w:val="005E7C52"/>
    <w:rsid w:val="005F3F43"/>
    <w:rsid w:val="006040B3"/>
    <w:rsid w:val="00607C0C"/>
    <w:rsid w:val="006141DB"/>
    <w:rsid w:val="00625C19"/>
    <w:rsid w:val="00627EAD"/>
    <w:rsid w:val="00631808"/>
    <w:rsid w:val="00631A32"/>
    <w:rsid w:val="00631B06"/>
    <w:rsid w:val="00635FE6"/>
    <w:rsid w:val="006365AB"/>
    <w:rsid w:val="0064231E"/>
    <w:rsid w:val="00642E27"/>
    <w:rsid w:val="00644718"/>
    <w:rsid w:val="00644FE0"/>
    <w:rsid w:val="006514CF"/>
    <w:rsid w:val="00654D9B"/>
    <w:rsid w:val="00655569"/>
    <w:rsid w:val="00661C68"/>
    <w:rsid w:val="00662A01"/>
    <w:rsid w:val="0066403D"/>
    <w:rsid w:val="00665654"/>
    <w:rsid w:val="006661B4"/>
    <w:rsid w:val="006701B7"/>
    <w:rsid w:val="00670B47"/>
    <w:rsid w:val="0067199C"/>
    <w:rsid w:val="00676A80"/>
    <w:rsid w:val="00687186"/>
    <w:rsid w:val="0069698C"/>
    <w:rsid w:val="0069791E"/>
    <w:rsid w:val="00697A4C"/>
    <w:rsid w:val="00697CFA"/>
    <w:rsid w:val="006A11CB"/>
    <w:rsid w:val="006A1507"/>
    <w:rsid w:val="006A69C1"/>
    <w:rsid w:val="006A7140"/>
    <w:rsid w:val="006A7F44"/>
    <w:rsid w:val="006B39CD"/>
    <w:rsid w:val="006C116F"/>
    <w:rsid w:val="006C1DEF"/>
    <w:rsid w:val="006E0B17"/>
    <w:rsid w:val="006E2547"/>
    <w:rsid w:val="006F0CA5"/>
    <w:rsid w:val="006F368C"/>
    <w:rsid w:val="006F640C"/>
    <w:rsid w:val="007008E6"/>
    <w:rsid w:val="007015F1"/>
    <w:rsid w:val="0070607A"/>
    <w:rsid w:val="007079C7"/>
    <w:rsid w:val="007079DD"/>
    <w:rsid w:val="00712355"/>
    <w:rsid w:val="00713A93"/>
    <w:rsid w:val="00713B21"/>
    <w:rsid w:val="00713FBD"/>
    <w:rsid w:val="00714005"/>
    <w:rsid w:val="00714CCB"/>
    <w:rsid w:val="0071529A"/>
    <w:rsid w:val="007250E8"/>
    <w:rsid w:val="007261DF"/>
    <w:rsid w:val="00726622"/>
    <w:rsid w:val="00747F52"/>
    <w:rsid w:val="00751350"/>
    <w:rsid w:val="007520F2"/>
    <w:rsid w:val="007526EE"/>
    <w:rsid w:val="0075586E"/>
    <w:rsid w:val="0076480E"/>
    <w:rsid w:val="00765538"/>
    <w:rsid w:val="007658AE"/>
    <w:rsid w:val="0076664E"/>
    <w:rsid w:val="0077222C"/>
    <w:rsid w:val="00777C8E"/>
    <w:rsid w:val="00780372"/>
    <w:rsid w:val="007822ED"/>
    <w:rsid w:val="0079361F"/>
    <w:rsid w:val="00796926"/>
    <w:rsid w:val="007A1037"/>
    <w:rsid w:val="007A2A75"/>
    <w:rsid w:val="007A2FE8"/>
    <w:rsid w:val="007A4A48"/>
    <w:rsid w:val="007A54B1"/>
    <w:rsid w:val="007A7305"/>
    <w:rsid w:val="007D0CE3"/>
    <w:rsid w:val="007D5B71"/>
    <w:rsid w:val="007D6E95"/>
    <w:rsid w:val="007F3E66"/>
    <w:rsid w:val="007F7C92"/>
    <w:rsid w:val="00801EB6"/>
    <w:rsid w:val="00805DB5"/>
    <w:rsid w:val="00807A0E"/>
    <w:rsid w:val="00810716"/>
    <w:rsid w:val="008223D5"/>
    <w:rsid w:val="00841FFD"/>
    <w:rsid w:val="008438BD"/>
    <w:rsid w:val="00851229"/>
    <w:rsid w:val="00851A94"/>
    <w:rsid w:val="00855976"/>
    <w:rsid w:val="00860A2F"/>
    <w:rsid w:val="00866B71"/>
    <w:rsid w:val="008709F4"/>
    <w:rsid w:val="008711F8"/>
    <w:rsid w:val="00874F62"/>
    <w:rsid w:val="0087502A"/>
    <w:rsid w:val="00875793"/>
    <w:rsid w:val="00876674"/>
    <w:rsid w:val="00876CAA"/>
    <w:rsid w:val="008827FE"/>
    <w:rsid w:val="00887CBE"/>
    <w:rsid w:val="00890BF1"/>
    <w:rsid w:val="00897DCC"/>
    <w:rsid w:val="008A13FA"/>
    <w:rsid w:val="008A4FF1"/>
    <w:rsid w:val="008A5888"/>
    <w:rsid w:val="008A68A7"/>
    <w:rsid w:val="008B27F8"/>
    <w:rsid w:val="008C71C5"/>
    <w:rsid w:val="008D692F"/>
    <w:rsid w:val="008D718B"/>
    <w:rsid w:val="008E571D"/>
    <w:rsid w:val="008F09B0"/>
    <w:rsid w:val="008F0BC5"/>
    <w:rsid w:val="008F2F1A"/>
    <w:rsid w:val="009076E6"/>
    <w:rsid w:val="00913E49"/>
    <w:rsid w:val="00913F9F"/>
    <w:rsid w:val="00914711"/>
    <w:rsid w:val="00916C61"/>
    <w:rsid w:val="00922A93"/>
    <w:rsid w:val="00932B76"/>
    <w:rsid w:val="00936216"/>
    <w:rsid w:val="009410E2"/>
    <w:rsid w:val="009420E3"/>
    <w:rsid w:val="00946EF6"/>
    <w:rsid w:val="00953C4D"/>
    <w:rsid w:val="009550F1"/>
    <w:rsid w:val="009558FA"/>
    <w:rsid w:val="00973BA6"/>
    <w:rsid w:val="00975E9A"/>
    <w:rsid w:val="009774A0"/>
    <w:rsid w:val="00977E40"/>
    <w:rsid w:val="0098018A"/>
    <w:rsid w:val="009819B0"/>
    <w:rsid w:val="0098312C"/>
    <w:rsid w:val="00983938"/>
    <w:rsid w:val="009959DC"/>
    <w:rsid w:val="00995E23"/>
    <w:rsid w:val="009962D2"/>
    <w:rsid w:val="00996CC6"/>
    <w:rsid w:val="009A5122"/>
    <w:rsid w:val="009B7CAE"/>
    <w:rsid w:val="009C201E"/>
    <w:rsid w:val="009D1700"/>
    <w:rsid w:val="009D3C59"/>
    <w:rsid w:val="009E55E2"/>
    <w:rsid w:val="009F772F"/>
    <w:rsid w:val="009F7DEB"/>
    <w:rsid w:val="00A021E3"/>
    <w:rsid w:val="00A038B1"/>
    <w:rsid w:val="00A0500E"/>
    <w:rsid w:val="00A138EA"/>
    <w:rsid w:val="00A139D0"/>
    <w:rsid w:val="00A2748F"/>
    <w:rsid w:val="00A27E17"/>
    <w:rsid w:val="00A303EA"/>
    <w:rsid w:val="00A3050D"/>
    <w:rsid w:val="00A30687"/>
    <w:rsid w:val="00A30B44"/>
    <w:rsid w:val="00A33AEA"/>
    <w:rsid w:val="00A34FE6"/>
    <w:rsid w:val="00A36A4B"/>
    <w:rsid w:val="00A41B7B"/>
    <w:rsid w:val="00A431BE"/>
    <w:rsid w:val="00A47078"/>
    <w:rsid w:val="00A52D4F"/>
    <w:rsid w:val="00A550FA"/>
    <w:rsid w:val="00A60C30"/>
    <w:rsid w:val="00AA2643"/>
    <w:rsid w:val="00AB6B34"/>
    <w:rsid w:val="00AC3F42"/>
    <w:rsid w:val="00AC428C"/>
    <w:rsid w:val="00AD63D0"/>
    <w:rsid w:val="00AF2113"/>
    <w:rsid w:val="00B00554"/>
    <w:rsid w:val="00B02291"/>
    <w:rsid w:val="00B038A3"/>
    <w:rsid w:val="00B05EAE"/>
    <w:rsid w:val="00B12F6C"/>
    <w:rsid w:val="00B14841"/>
    <w:rsid w:val="00B174D6"/>
    <w:rsid w:val="00B21056"/>
    <w:rsid w:val="00B22ABF"/>
    <w:rsid w:val="00B425B0"/>
    <w:rsid w:val="00B428DB"/>
    <w:rsid w:val="00B4502A"/>
    <w:rsid w:val="00B525B9"/>
    <w:rsid w:val="00B543F2"/>
    <w:rsid w:val="00B54FC3"/>
    <w:rsid w:val="00B57AFF"/>
    <w:rsid w:val="00B6495E"/>
    <w:rsid w:val="00B73F04"/>
    <w:rsid w:val="00B74FB6"/>
    <w:rsid w:val="00B83A81"/>
    <w:rsid w:val="00B852D4"/>
    <w:rsid w:val="00B87BC6"/>
    <w:rsid w:val="00B92AF1"/>
    <w:rsid w:val="00B94C7A"/>
    <w:rsid w:val="00B964E1"/>
    <w:rsid w:val="00BA2126"/>
    <w:rsid w:val="00BA2CFE"/>
    <w:rsid w:val="00BA5ABE"/>
    <w:rsid w:val="00BA6279"/>
    <w:rsid w:val="00BA7764"/>
    <w:rsid w:val="00BB3B31"/>
    <w:rsid w:val="00BB41C9"/>
    <w:rsid w:val="00BD00C1"/>
    <w:rsid w:val="00BD1B6B"/>
    <w:rsid w:val="00BE0001"/>
    <w:rsid w:val="00BE2086"/>
    <w:rsid w:val="00BE5541"/>
    <w:rsid w:val="00C019BA"/>
    <w:rsid w:val="00C137AA"/>
    <w:rsid w:val="00C14726"/>
    <w:rsid w:val="00C2111D"/>
    <w:rsid w:val="00C213A4"/>
    <w:rsid w:val="00C24A97"/>
    <w:rsid w:val="00C37A3F"/>
    <w:rsid w:val="00C57936"/>
    <w:rsid w:val="00C64675"/>
    <w:rsid w:val="00C669DB"/>
    <w:rsid w:val="00C73032"/>
    <w:rsid w:val="00C837D0"/>
    <w:rsid w:val="00C840F1"/>
    <w:rsid w:val="00C90F0E"/>
    <w:rsid w:val="00C94648"/>
    <w:rsid w:val="00C975E9"/>
    <w:rsid w:val="00CA1A3B"/>
    <w:rsid w:val="00CA7CED"/>
    <w:rsid w:val="00CC17E6"/>
    <w:rsid w:val="00CD292B"/>
    <w:rsid w:val="00CD4100"/>
    <w:rsid w:val="00CD46F5"/>
    <w:rsid w:val="00CE05E9"/>
    <w:rsid w:val="00CE0E67"/>
    <w:rsid w:val="00CE75AE"/>
    <w:rsid w:val="00CF5CA3"/>
    <w:rsid w:val="00CF5EE7"/>
    <w:rsid w:val="00D0000F"/>
    <w:rsid w:val="00D03686"/>
    <w:rsid w:val="00D0638E"/>
    <w:rsid w:val="00D144F4"/>
    <w:rsid w:val="00D23A35"/>
    <w:rsid w:val="00D24F2E"/>
    <w:rsid w:val="00D2522E"/>
    <w:rsid w:val="00D25E02"/>
    <w:rsid w:val="00D338FF"/>
    <w:rsid w:val="00D34DF8"/>
    <w:rsid w:val="00D405CB"/>
    <w:rsid w:val="00D42D4E"/>
    <w:rsid w:val="00D563FF"/>
    <w:rsid w:val="00D91D09"/>
    <w:rsid w:val="00D93A76"/>
    <w:rsid w:val="00D94AB1"/>
    <w:rsid w:val="00DA0ACF"/>
    <w:rsid w:val="00DA2911"/>
    <w:rsid w:val="00DA4C08"/>
    <w:rsid w:val="00DA4FE9"/>
    <w:rsid w:val="00DB1502"/>
    <w:rsid w:val="00DB7A53"/>
    <w:rsid w:val="00DC5358"/>
    <w:rsid w:val="00DD7362"/>
    <w:rsid w:val="00DE7B88"/>
    <w:rsid w:val="00DF1922"/>
    <w:rsid w:val="00DF51D9"/>
    <w:rsid w:val="00E04197"/>
    <w:rsid w:val="00E06E7A"/>
    <w:rsid w:val="00E10A72"/>
    <w:rsid w:val="00E120E1"/>
    <w:rsid w:val="00E259A1"/>
    <w:rsid w:val="00E25CE4"/>
    <w:rsid w:val="00E261E4"/>
    <w:rsid w:val="00E27AC7"/>
    <w:rsid w:val="00E342E4"/>
    <w:rsid w:val="00E3702D"/>
    <w:rsid w:val="00E47E67"/>
    <w:rsid w:val="00E56675"/>
    <w:rsid w:val="00E60127"/>
    <w:rsid w:val="00E612D5"/>
    <w:rsid w:val="00E64542"/>
    <w:rsid w:val="00E65BE3"/>
    <w:rsid w:val="00E74156"/>
    <w:rsid w:val="00E770A4"/>
    <w:rsid w:val="00E775A8"/>
    <w:rsid w:val="00E81637"/>
    <w:rsid w:val="00E82365"/>
    <w:rsid w:val="00E82636"/>
    <w:rsid w:val="00E83A8F"/>
    <w:rsid w:val="00E861E8"/>
    <w:rsid w:val="00E865F2"/>
    <w:rsid w:val="00E954EB"/>
    <w:rsid w:val="00EA0043"/>
    <w:rsid w:val="00EA4D12"/>
    <w:rsid w:val="00EA5B33"/>
    <w:rsid w:val="00EB02E9"/>
    <w:rsid w:val="00EB6FD8"/>
    <w:rsid w:val="00ED09EB"/>
    <w:rsid w:val="00ED1665"/>
    <w:rsid w:val="00ED3AFE"/>
    <w:rsid w:val="00ED5B16"/>
    <w:rsid w:val="00EE2A37"/>
    <w:rsid w:val="00EE3D51"/>
    <w:rsid w:val="00EF0DFC"/>
    <w:rsid w:val="00F02D77"/>
    <w:rsid w:val="00F05CDB"/>
    <w:rsid w:val="00F10713"/>
    <w:rsid w:val="00F13918"/>
    <w:rsid w:val="00F13C5A"/>
    <w:rsid w:val="00F15B16"/>
    <w:rsid w:val="00F1635C"/>
    <w:rsid w:val="00F22806"/>
    <w:rsid w:val="00F35E26"/>
    <w:rsid w:val="00F40A99"/>
    <w:rsid w:val="00F43206"/>
    <w:rsid w:val="00F46D1F"/>
    <w:rsid w:val="00F4784E"/>
    <w:rsid w:val="00F5254C"/>
    <w:rsid w:val="00F547E8"/>
    <w:rsid w:val="00F56598"/>
    <w:rsid w:val="00F66261"/>
    <w:rsid w:val="00F66937"/>
    <w:rsid w:val="00F67FE1"/>
    <w:rsid w:val="00F723A3"/>
    <w:rsid w:val="00F748E4"/>
    <w:rsid w:val="00F755F3"/>
    <w:rsid w:val="00F83E6F"/>
    <w:rsid w:val="00F841E6"/>
    <w:rsid w:val="00F87C09"/>
    <w:rsid w:val="00F9073D"/>
    <w:rsid w:val="00F91F0F"/>
    <w:rsid w:val="00F93C25"/>
    <w:rsid w:val="00FA221C"/>
    <w:rsid w:val="00FA32BF"/>
    <w:rsid w:val="00FA6113"/>
    <w:rsid w:val="00FB2347"/>
    <w:rsid w:val="00FB32E9"/>
    <w:rsid w:val="00FB3B94"/>
    <w:rsid w:val="00FB43B1"/>
    <w:rsid w:val="00FC2309"/>
    <w:rsid w:val="00FC2868"/>
    <w:rsid w:val="00FC2A5A"/>
    <w:rsid w:val="00FC645D"/>
    <w:rsid w:val="00FC6950"/>
    <w:rsid w:val="00FD5563"/>
    <w:rsid w:val="00FE6D0A"/>
    <w:rsid w:val="00FF0E89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54914"/>
  <w15:chartTrackingRefBased/>
  <w15:docId w15:val="{856B34CA-4D04-4EBC-B5CA-B973C132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E7B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DE7B88"/>
    <w:pPr>
      <w:keepLines w:val="0"/>
      <w:suppressAutoHyphens/>
      <w:autoSpaceDN w:val="0"/>
      <w:spacing w:after="240" w:line="240" w:lineRule="auto"/>
      <w:textAlignment w:val="baseline"/>
      <w:outlineLvl w:val="1"/>
    </w:pPr>
    <w:rPr>
      <w:rFonts w:ascii="Arial" w:eastAsia="Times New Roman" w:hAnsi="Arial" w:cs="Arial"/>
      <w:b/>
      <w:iCs/>
      <w:color w:val="auto"/>
      <w:sz w:val="28"/>
      <w:szCs w:val="28"/>
      <w:lang w:val="en-GB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E56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A3E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3E96"/>
  </w:style>
  <w:style w:type="paragraph" w:styleId="Pta">
    <w:name w:val="footer"/>
    <w:basedOn w:val="Normlny"/>
    <w:link w:val="PtaChar"/>
    <w:uiPriority w:val="99"/>
    <w:unhideWhenUsed/>
    <w:rsid w:val="005A3E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3E96"/>
  </w:style>
  <w:style w:type="table" w:styleId="Mriekatabuky">
    <w:name w:val="Table Grid"/>
    <w:basedOn w:val="Normlnatabuka"/>
    <w:uiPriority w:val="59"/>
    <w:rsid w:val="005A3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1"/>
    <w:qFormat/>
    <w:rsid w:val="0049533A"/>
    <w:pPr>
      <w:ind w:left="720"/>
      <w:contextualSpacing/>
    </w:pPr>
  </w:style>
  <w:style w:type="paragraph" w:styleId="Bezriadkovania">
    <w:name w:val="No Spacing"/>
    <w:uiPriority w:val="1"/>
    <w:qFormat/>
    <w:rsid w:val="00BA7764"/>
    <w:pPr>
      <w:spacing w:after="0" w:line="240" w:lineRule="auto"/>
    </w:pPr>
  </w:style>
  <w:style w:type="character" w:customStyle="1" w:styleId="Nadpis2Char">
    <w:name w:val="Nadpis 2 Char"/>
    <w:basedOn w:val="Predvolenpsmoodseku"/>
    <w:link w:val="Nadpis2"/>
    <w:uiPriority w:val="9"/>
    <w:rsid w:val="00DE7B88"/>
    <w:rPr>
      <w:rFonts w:ascii="Arial" w:eastAsia="Times New Roman" w:hAnsi="Arial" w:cs="Arial"/>
      <w:b/>
      <w:iCs/>
      <w:sz w:val="28"/>
      <w:szCs w:val="28"/>
      <w:lang w:val="en-GB"/>
    </w:rPr>
  </w:style>
  <w:style w:type="character" w:styleId="Hypertextovprepojenie">
    <w:name w:val="Hyperlink"/>
    <w:basedOn w:val="Predvolenpsmoodseku"/>
    <w:rsid w:val="00DE7B88"/>
    <w:rPr>
      <w:color w:val="0000FF"/>
      <w:u w:val="single"/>
    </w:rPr>
  </w:style>
  <w:style w:type="paragraph" w:customStyle="1" w:styleId="12pttext">
    <w:name w:val="12pt text"/>
    <w:basedOn w:val="Normlny"/>
    <w:rsid w:val="00DE7B8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color w:val="000000"/>
      <w:sz w:val="24"/>
      <w:szCs w:val="24"/>
      <w:lang w:val="en-GB"/>
    </w:rPr>
  </w:style>
  <w:style w:type="paragraph" w:styleId="Textpoznmkypodiarou">
    <w:name w:val="footnote text"/>
    <w:basedOn w:val="Normlny"/>
    <w:link w:val="TextpoznmkypodiarouChar"/>
    <w:rsid w:val="00DE7B8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character" w:customStyle="1" w:styleId="TextpoznmkypodiarouChar">
    <w:name w:val="Text poznámky pod čiarou Char"/>
    <w:basedOn w:val="Predvolenpsmoodseku"/>
    <w:link w:val="Textpoznmkypodiarou"/>
    <w:rsid w:val="00DE7B88"/>
    <w:rPr>
      <w:rFonts w:ascii="Arial" w:eastAsia="Times New Roman" w:hAnsi="Arial" w:cs="Times New Roman"/>
      <w:color w:val="000000"/>
      <w:sz w:val="20"/>
      <w:szCs w:val="20"/>
      <w:lang w:val="en-GB"/>
    </w:rPr>
  </w:style>
  <w:style w:type="character" w:styleId="Odkaznapoznmkupodiarou">
    <w:name w:val="footnote reference"/>
    <w:basedOn w:val="Predvolenpsmoodseku"/>
    <w:rsid w:val="00DE7B88"/>
    <w:rPr>
      <w:position w:val="0"/>
      <w:vertAlign w:val="superscript"/>
    </w:rPr>
  </w:style>
  <w:style w:type="table" w:styleId="Svetlzoznamzvraznenie1">
    <w:name w:val="Light List Accent 1"/>
    <w:basedOn w:val="Normlnatabuka"/>
    <w:uiPriority w:val="61"/>
    <w:rsid w:val="00DE7B8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Nadpis1Char">
    <w:name w:val="Nadpis 1 Char"/>
    <w:basedOn w:val="Predvolenpsmoodseku"/>
    <w:link w:val="Nadpis1"/>
    <w:uiPriority w:val="9"/>
    <w:rsid w:val="00DE7B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1"/>
    <w:qFormat/>
    <w:rsid w:val="00913E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913E49"/>
    <w:rPr>
      <w:rFonts w:ascii="Times New Roman" w:hAnsi="Times New Roman" w:cs="Times New Roman"/>
      <w:sz w:val="24"/>
      <w:szCs w:val="24"/>
      <w:lang w:val="sk-SK"/>
    </w:rPr>
  </w:style>
  <w:style w:type="paragraph" w:styleId="Nzov">
    <w:name w:val="Title"/>
    <w:basedOn w:val="Normlny"/>
    <w:next w:val="Normlny"/>
    <w:link w:val="NzovChar"/>
    <w:uiPriority w:val="10"/>
    <w:qFormat/>
    <w:rsid w:val="00913E49"/>
    <w:pPr>
      <w:autoSpaceDE w:val="0"/>
      <w:autoSpaceDN w:val="0"/>
      <w:adjustRightInd w:val="0"/>
      <w:spacing w:after="0" w:line="240" w:lineRule="auto"/>
      <w:ind w:left="195"/>
    </w:pPr>
    <w:rPr>
      <w:rFonts w:ascii="Times New Roman" w:hAnsi="Times New Roman" w:cs="Times New Roman"/>
      <w:b/>
      <w:bCs/>
      <w:sz w:val="24"/>
      <w:szCs w:val="24"/>
      <w:u w:val="single"/>
      <w:lang w:val="sk-SK"/>
    </w:rPr>
  </w:style>
  <w:style w:type="character" w:customStyle="1" w:styleId="NzovChar">
    <w:name w:val="Názov Char"/>
    <w:basedOn w:val="Predvolenpsmoodseku"/>
    <w:link w:val="Nzov"/>
    <w:uiPriority w:val="10"/>
    <w:rsid w:val="00913E49"/>
    <w:rPr>
      <w:rFonts w:ascii="Times New Roman" w:hAnsi="Times New Roman" w:cs="Times New Roman"/>
      <w:b/>
      <w:bCs/>
      <w:sz w:val="24"/>
      <w:szCs w:val="24"/>
      <w:u w:val="single"/>
      <w:lang w:val="sk-SK"/>
    </w:rPr>
  </w:style>
  <w:style w:type="paragraph" w:customStyle="1" w:styleId="TableParagraph">
    <w:name w:val="Table Paragraph"/>
    <w:basedOn w:val="Normlny"/>
    <w:uiPriority w:val="1"/>
    <w:qFormat/>
    <w:rsid w:val="00913E49"/>
    <w:pPr>
      <w:autoSpaceDE w:val="0"/>
      <w:autoSpaceDN w:val="0"/>
      <w:adjustRightInd w:val="0"/>
      <w:spacing w:after="0" w:line="255" w:lineRule="exact"/>
      <w:ind w:left="43"/>
      <w:jc w:val="center"/>
    </w:pPr>
    <w:rPr>
      <w:rFonts w:ascii="Times New Roman" w:hAnsi="Times New Roman" w:cs="Times New Roman"/>
      <w:sz w:val="24"/>
      <w:szCs w:val="24"/>
      <w:lang w:val="sk-SK"/>
    </w:rPr>
  </w:style>
  <w:style w:type="paragraph" w:customStyle="1" w:styleId="Default">
    <w:name w:val="Default"/>
    <w:rsid w:val="000E48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k-SK"/>
    </w:rPr>
  </w:style>
  <w:style w:type="paragraph" w:customStyle="1" w:styleId="xmsonormal">
    <w:name w:val="x_msonormal"/>
    <w:basedOn w:val="Normlny"/>
    <w:rsid w:val="00DA0ACF"/>
    <w:pPr>
      <w:spacing w:after="0" w:line="240" w:lineRule="auto"/>
    </w:pPr>
    <w:rPr>
      <w:rFonts w:ascii="Times New Roman" w:hAnsi="Times New Roman" w:cs="Times New Roman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D0368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066C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5E56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oznamsodrkami">
    <w:name w:val="List Bullet"/>
    <w:basedOn w:val="Normlny"/>
    <w:uiPriority w:val="99"/>
    <w:unhideWhenUsed/>
    <w:rsid w:val="00F755F3"/>
    <w:pPr>
      <w:numPr>
        <w:numId w:val="1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27962-F8F3-4041-96C1-0A25AC524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678</Words>
  <Characters>5135</Characters>
  <Application>Microsoft Office Word</Application>
  <DocSecurity>0</DocSecurity>
  <Lines>223</Lines>
  <Paragraphs>193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Kubovič</dc:creator>
  <cp:keywords/>
  <dc:description/>
  <cp:lastModifiedBy>Štefan Bergendi</cp:lastModifiedBy>
  <cp:revision>16</cp:revision>
  <cp:lastPrinted>2026-03-04T11:51:00Z</cp:lastPrinted>
  <dcterms:created xsi:type="dcterms:W3CDTF">2026-06-01T07:26:00Z</dcterms:created>
  <dcterms:modified xsi:type="dcterms:W3CDTF">2026-06-02T06:15:00Z</dcterms:modified>
</cp:coreProperties>
</file>